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3633F" w14:textId="77777777" w:rsidR="00663F80" w:rsidRDefault="00075BD6">
      <w:pPr>
        <w:spacing w:line="360" w:lineRule="auto"/>
        <w:jc w:val="center"/>
        <w:rPr>
          <w:rFonts w:ascii="黑体" w:eastAsia="黑体" w:hAnsi="黑体"/>
          <w:b/>
          <w:spacing w:val="14"/>
          <w:sz w:val="44"/>
          <w:szCs w:val="44"/>
        </w:rPr>
      </w:pPr>
      <w:r>
        <w:rPr>
          <w:rFonts w:ascii="黑体" w:eastAsia="黑体" w:hAnsi="黑体" w:cs="方正小标宋简体" w:hint="eastAsia"/>
          <w:bCs/>
          <w:spacing w:val="14"/>
          <w:sz w:val="44"/>
          <w:szCs w:val="44"/>
        </w:rPr>
        <w:t>2023</w:t>
      </w:r>
      <w:r>
        <w:rPr>
          <w:rFonts w:ascii="黑体" w:eastAsia="黑体" w:hAnsi="黑体" w:cs="方正小标宋简体" w:hint="eastAsia"/>
          <w:bCs/>
          <w:spacing w:val="14"/>
          <w:sz w:val="44"/>
          <w:szCs w:val="44"/>
        </w:rPr>
        <w:t>年地方政府举借债务情况说明</w:t>
      </w:r>
      <w:r>
        <w:rPr>
          <w:rFonts w:ascii="黑体" w:eastAsia="黑体" w:hAnsi="黑体" w:cs="方正小标宋简体" w:hint="eastAsia"/>
          <w:bCs/>
          <w:spacing w:val="14"/>
          <w:sz w:val="44"/>
          <w:szCs w:val="44"/>
        </w:rPr>
        <w:t xml:space="preserve"> </w:t>
      </w:r>
    </w:p>
    <w:p w14:paraId="3CB06AD8" w14:textId="77777777" w:rsidR="00663F80" w:rsidRDefault="00075BD6">
      <w:pPr>
        <w:spacing w:line="360" w:lineRule="auto"/>
        <w:ind w:firstLineChars="200" w:firstLine="683"/>
        <w:rPr>
          <w:rFonts w:ascii="楷体" w:eastAsia="楷体" w:hAnsi="楷体" w:cs="黑体"/>
          <w:b/>
          <w:spacing w:val="10"/>
          <w:sz w:val="32"/>
          <w:szCs w:val="32"/>
        </w:rPr>
      </w:pPr>
      <w:r>
        <w:rPr>
          <w:rFonts w:ascii="楷体" w:eastAsia="楷体" w:hAnsi="楷体" w:cs="黑体" w:hint="eastAsia"/>
          <w:b/>
          <w:spacing w:val="10"/>
          <w:sz w:val="32"/>
          <w:szCs w:val="32"/>
        </w:rPr>
        <w:t xml:space="preserve"> </w:t>
      </w:r>
    </w:p>
    <w:p w14:paraId="2992D877" w14:textId="77777777" w:rsidR="00663F80" w:rsidRDefault="00075BD6">
      <w:pPr>
        <w:spacing w:line="360" w:lineRule="auto"/>
        <w:ind w:firstLineChars="200" w:firstLine="683"/>
        <w:rPr>
          <w:rFonts w:ascii="楷体" w:eastAsia="楷体" w:hAnsi="楷体" w:cs="黑体"/>
          <w:b/>
          <w:spacing w:val="10"/>
          <w:sz w:val="32"/>
          <w:szCs w:val="32"/>
        </w:rPr>
      </w:pPr>
      <w:r>
        <w:rPr>
          <w:rFonts w:ascii="楷体" w:eastAsia="楷体" w:hAnsi="楷体" w:cs="黑体" w:hint="eastAsia"/>
          <w:b/>
          <w:spacing w:val="10"/>
          <w:sz w:val="32"/>
          <w:szCs w:val="32"/>
        </w:rPr>
        <w:t>一、政府债务限额及余额情况</w:t>
      </w:r>
      <w:r>
        <w:rPr>
          <w:rFonts w:ascii="楷体" w:eastAsia="楷体" w:hAnsi="楷体" w:cs="黑体" w:hint="eastAsia"/>
          <w:b/>
          <w:spacing w:val="10"/>
          <w:sz w:val="32"/>
          <w:szCs w:val="32"/>
        </w:rPr>
        <w:t xml:space="preserve"> </w:t>
      </w:r>
    </w:p>
    <w:p w14:paraId="41EBC28B" w14:textId="501C299A" w:rsidR="00663F80" w:rsidRDefault="00075BD6">
      <w:pPr>
        <w:spacing w:line="360" w:lineRule="auto"/>
        <w:ind w:firstLineChars="200" w:firstLine="680"/>
        <w:rPr>
          <w:rFonts w:ascii="仿宋" w:eastAsia="仿宋" w:hAnsi="仿宋"/>
          <w:spacing w:val="10"/>
          <w:kern w:val="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按照预算法规定，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从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2015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年起，国家对政府债务余额实行限额管理，年度政府债务的余额不得突破批准的限额。</w:t>
      </w:r>
      <w:r>
        <w:rPr>
          <w:rFonts w:ascii="仿宋" w:eastAsia="仿宋" w:hAnsi="仿宋" w:hint="eastAsia"/>
          <w:sz w:val="32"/>
          <w:szCs w:val="32"/>
        </w:rPr>
        <w:t>河南省财政厅核定我县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年政府债务限额</w:t>
      </w:r>
      <w:r>
        <w:rPr>
          <w:rFonts w:ascii="仿宋" w:eastAsia="仿宋" w:hAnsi="仿宋" w:hint="eastAsia"/>
          <w:sz w:val="32"/>
          <w:szCs w:val="32"/>
        </w:rPr>
        <w:t>55.78</w:t>
      </w:r>
      <w:r>
        <w:rPr>
          <w:rFonts w:ascii="仿宋" w:eastAsia="仿宋" w:hAnsi="仿宋" w:hint="eastAsia"/>
          <w:sz w:val="32"/>
          <w:szCs w:val="32"/>
        </w:rPr>
        <w:t>亿元（一般债务</w:t>
      </w:r>
      <w:r>
        <w:rPr>
          <w:rFonts w:ascii="仿宋" w:eastAsia="仿宋" w:hAnsi="仿宋" w:hint="eastAsia"/>
          <w:sz w:val="32"/>
          <w:szCs w:val="32"/>
        </w:rPr>
        <w:t>11.61</w:t>
      </w:r>
      <w:r>
        <w:rPr>
          <w:rFonts w:ascii="仿宋" w:eastAsia="仿宋" w:hAnsi="仿宋" w:hint="eastAsia"/>
          <w:sz w:val="32"/>
          <w:szCs w:val="32"/>
        </w:rPr>
        <w:t>亿元，专项债务</w:t>
      </w:r>
      <w:r>
        <w:rPr>
          <w:rFonts w:ascii="仿宋" w:eastAsia="仿宋" w:hAnsi="仿宋" w:hint="eastAsia"/>
          <w:sz w:val="32"/>
          <w:szCs w:val="32"/>
        </w:rPr>
        <w:t>44.17</w:t>
      </w:r>
      <w:r>
        <w:rPr>
          <w:rFonts w:ascii="仿宋" w:eastAsia="仿宋" w:hAnsi="仿宋" w:hint="eastAsia"/>
          <w:sz w:val="32"/>
          <w:szCs w:val="32"/>
        </w:rPr>
        <w:t>亿元）。截至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年底，全县政府债务余额合计</w:t>
      </w:r>
      <w:r>
        <w:rPr>
          <w:rFonts w:ascii="仿宋" w:eastAsia="仿宋" w:hAnsi="仿宋" w:hint="eastAsia"/>
          <w:sz w:val="32"/>
          <w:szCs w:val="32"/>
        </w:rPr>
        <w:t>53.66</w:t>
      </w:r>
      <w:r>
        <w:rPr>
          <w:rFonts w:ascii="仿宋" w:eastAsia="仿宋" w:hAnsi="仿宋" w:hint="eastAsia"/>
          <w:sz w:val="32"/>
          <w:szCs w:val="32"/>
        </w:rPr>
        <w:t>亿元（一般债务</w:t>
      </w:r>
      <w:r>
        <w:rPr>
          <w:rFonts w:ascii="仿宋" w:eastAsia="仿宋" w:hAnsi="仿宋" w:hint="eastAsia"/>
          <w:sz w:val="32"/>
          <w:szCs w:val="32"/>
        </w:rPr>
        <w:t>10.26</w:t>
      </w:r>
      <w:r>
        <w:rPr>
          <w:rFonts w:ascii="仿宋" w:eastAsia="仿宋" w:hAnsi="仿宋" w:hint="eastAsia"/>
          <w:sz w:val="32"/>
          <w:szCs w:val="32"/>
        </w:rPr>
        <w:t>亿元，专项债务</w:t>
      </w:r>
      <w:r>
        <w:rPr>
          <w:rFonts w:ascii="仿宋" w:eastAsia="仿宋" w:hAnsi="仿宋" w:hint="eastAsia"/>
          <w:sz w:val="32"/>
          <w:szCs w:val="32"/>
        </w:rPr>
        <w:t>43.4</w:t>
      </w:r>
      <w:r>
        <w:rPr>
          <w:rFonts w:ascii="仿宋" w:eastAsia="仿宋" w:hAnsi="仿宋" w:hint="eastAsia"/>
          <w:sz w:val="32"/>
          <w:szCs w:val="32"/>
        </w:rPr>
        <w:t>亿元）。全县政府债务余额不超过规定的限额。河南省财政厅核定我县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2023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年政府债务限额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67.6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亿元（一般债务</w:t>
      </w:r>
      <w:r>
        <w:rPr>
          <w:rFonts w:ascii="仿宋" w:eastAsia="仿宋" w:hAnsi="仿宋" w:cs="宋体" w:hint="eastAsia"/>
          <w:spacing w:val="10"/>
          <w:kern w:val="0"/>
          <w:sz w:val="32"/>
          <w:szCs w:val="32"/>
        </w:rPr>
        <w:t>11.18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限额亿元，专项债务限额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56.42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亿元）。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2023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年我县政府债务余额</w:t>
      </w:r>
      <w:r>
        <w:rPr>
          <w:rFonts w:ascii="仿宋" w:eastAsia="仿宋" w:hAnsi="仿宋" w:cs="宋体" w:hint="eastAsia"/>
          <w:spacing w:val="10"/>
          <w:kern w:val="0"/>
          <w:sz w:val="32"/>
          <w:szCs w:val="32"/>
        </w:rPr>
        <w:t>67.3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亿元（一般债务余额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11.13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亿元，专项债务余额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>56.17</w:t>
      </w:r>
      <w:r>
        <w:rPr>
          <w:rFonts w:ascii="仿宋" w:eastAsia="仿宋" w:hAnsi="仿宋" w:cs="宋体" w:hint="eastAsia"/>
          <w:spacing w:val="1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pacing w:val="10"/>
          <w:kern w:val="0"/>
          <w:sz w:val="32"/>
          <w:szCs w:val="32"/>
        </w:rPr>
        <w:t xml:space="preserve">亿元）。我县政府债务余额低于省财政厅核定的限额，政府债务风险总体可控。 </w:t>
      </w:r>
      <w:bookmarkStart w:id="0" w:name="_GoBack"/>
      <w:bookmarkEnd w:id="0"/>
    </w:p>
    <w:p w14:paraId="05FCCA92" w14:textId="77777777" w:rsidR="00663F80" w:rsidRDefault="00075BD6">
      <w:pPr>
        <w:spacing w:line="360" w:lineRule="auto"/>
        <w:ind w:firstLineChars="200" w:firstLine="683"/>
        <w:rPr>
          <w:rFonts w:ascii="楷体" w:eastAsia="楷体" w:hAnsi="楷体" w:cs="黑体"/>
          <w:b/>
          <w:spacing w:val="10"/>
          <w:kern w:val="0"/>
          <w:sz w:val="32"/>
          <w:szCs w:val="32"/>
        </w:rPr>
      </w:pPr>
      <w:r>
        <w:rPr>
          <w:rFonts w:ascii="楷体" w:eastAsia="楷体" w:hAnsi="楷体" w:cs="黑体" w:hint="eastAsia"/>
          <w:b/>
          <w:spacing w:val="10"/>
          <w:kern w:val="0"/>
          <w:sz w:val="32"/>
          <w:szCs w:val="32"/>
        </w:rPr>
        <w:t>二、政府债券转贷收入及使用安排情况</w:t>
      </w:r>
    </w:p>
    <w:p w14:paraId="59AD6CBE" w14:textId="77777777" w:rsidR="00663F80" w:rsidRDefault="00075BD6">
      <w:pPr>
        <w:spacing w:line="360" w:lineRule="auto"/>
        <w:ind w:firstLineChars="200" w:firstLine="680"/>
        <w:rPr>
          <w:rFonts w:ascii="仿宋" w:eastAsia="仿宋" w:hAnsi="仿宋"/>
          <w:spacing w:val="10"/>
          <w:sz w:val="32"/>
          <w:szCs w:val="32"/>
        </w:rPr>
      </w:pPr>
      <w:r>
        <w:rPr>
          <w:rFonts w:ascii="仿宋" w:eastAsia="仿宋" w:hAnsi="仿宋" w:hint="eastAsia"/>
          <w:spacing w:val="10"/>
          <w:sz w:val="32"/>
          <w:szCs w:val="32"/>
        </w:rPr>
        <w:t>2023</w:t>
      </w:r>
      <w:r>
        <w:rPr>
          <w:rFonts w:ascii="仿宋" w:eastAsia="仿宋" w:hAnsi="仿宋" w:hint="eastAsia"/>
          <w:spacing w:val="10"/>
          <w:sz w:val="32"/>
          <w:szCs w:val="32"/>
        </w:rPr>
        <w:t>年，省财政厅分配我县地方政府债券转贷资金亿元。具体为：一是新增债券</w:t>
      </w:r>
      <w:r>
        <w:rPr>
          <w:rFonts w:ascii="仿宋" w:eastAsia="仿宋" w:hAnsi="仿宋" w:hint="eastAsia"/>
          <w:spacing w:val="10"/>
          <w:sz w:val="32"/>
          <w:szCs w:val="32"/>
        </w:rPr>
        <w:t>13.77</w:t>
      </w:r>
      <w:r>
        <w:rPr>
          <w:rFonts w:ascii="仿宋" w:eastAsia="仿宋" w:hAnsi="仿宋" w:hint="eastAsia"/>
          <w:spacing w:val="10"/>
          <w:sz w:val="32"/>
          <w:szCs w:val="32"/>
        </w:rPr>
        <w:t>亿元（一般债券</w:t>
      </w:r>
      <w:r>
        <w:rPr>
          <w:rFonts w:ascii="仿宋" w:eastAsia="仿宋" w:hAnsi="仿宋" w:hint="eastAsia"/>
          <w:spacing w:val="10"/>
          <w:sz w:val="32"/>
          <w:szCs w:val="32"/>
        </w:rPr>
        <w:t>0.91</w:t>
      </w:r>
      <w:r>
        <w:rPr>
          <w:rFonts w:ascii="仿宋" w:eastAsia="仿宋" w:hAnsi="仿宋" w:hint="eastAsia"/>
          <w:spacing w:val="10"/>
          <w:sz w:val="32"/>
          <w:szCs w:val="32"/>
        </w:rPr>
        <w:t>亿元，专项债券</w:t>
      </w:r>
      <w:r>
        <w:rPr>
          <w:rFonts w:ascii="仿宋" w:eastAsia="仿宋" w:hAnsi="仿宋" w:hint="eastAsia"/>
          <w:spacing w:val="10"/>
          <w:sz w:val="32"/>
          <w:szCs w:val="32"/>
        </w:rPr>
        <w:t>12.86</w:t>
      </w:r>
      <w:r>
        <w:rPr>
          <w:rFonts w:ascii="仿宋" w:eastAsia="仿宋" w:hAnsi="仿宋" w:hint="eastAsia"/>
          <w:spacing w:val="10"/>
          <w:sz w:val="32"/>
          <w:szCs w:val="32"/>
        </w:rPr>
        <w:t>亿元），新增一般债券资金用于城市基础设施建设提升工程（三期）、</w:t>
      </w:r>
      <w:r>
        <w:rPr>
          <w:rFonts w:ascii="仿宋" w:eastAsia="仿宋" w:hAnsi="仿宋" w:hint="eastAsia"/>
          <w:spacing w:val="10"/>
          <w:sz w:val="32"/>
          <w:szCs w:val="32"/>
        </w:rPr>
        <w:t>2023</w:t>
      </w:r>
      <w:r>
        <w:rPr>
          <w:rFonts w:ascii="仿宋" w:eastAsia="仿宋" w:hAnsi="仿宋" w:hint="eastAsia"/>
          <w:spacing w:val="10"/>
          <w:sz w:val="32"/>
          <w:szCs w:val="32"/>
        </w:rPr>
        <w:t>年高标准农田项目、小型水库安全运行项目等</w:t>
      </w:r>
      <w:r>
        <w:rPr>
          <w:rFonts w:ascii="仿宋" w:eastAsia="仿宋" w:hAnsi="仿宋" w:hint="eastAsia"/>
          <w:spacing w:val="10"/>
          <w:sz w:val="32"/>
          <w:szCs w:val="32"/>
        </w:rPr>
        <w:t>3</w:t>
      </w:r>
      <w:r>
        <w:rPr>
          <w:rFonts w:ascii="仿宋" w:eastAsia="仿宋" w:hAnsi="仿宋" w:hint="eastAsia"/>
          <w:spacing w:val="10"/>
          <w:sz w:val="32"/>
          <w:szCs w:val="32"/>
        </w:rPr>
        <w:t>个项目，新增专项债券资金主要用于先进制造业开发区标准化厂房建设项</w:t>
      </w:r>
      <w:r>
        <w:rPr>
          <w:rFonts w:ascii="仿宋" w:eastAsia="仿宋" w:hAnsi="仿宋" w:hint="eastAsia"/>
          <w:spacing w:val="10"/>
          <w:sz w:val="32"/>
          <w:szCs w:val="32"/>
        </w:rPr>
        <w:lastRenderedPageBreak/>
        <w:t>目（一期）、城区应急电力线路升级改造工程、</w:t>
      </w:r>
      <w:proofErr w:type="gramStart"/>
      <w:r>
        <w:rPr>
          <w:rFonts w:ascii="仿宋" w:eastAsia="仿宋" w:hAnsi="仿宋" w:hint="eastAsia"/>
          <w:spacing w:val="10"/>
          <w:sz w:val="32"/>
          <w:szCs w:val="32"/>
        </w:rPr>
        <w:t>遂景大道</w:t>
      </w:r>
      <w:proofErr w:type="gramEnd"/>
      <w:r>
        <w:rPr>
          <w:rFonts w:ascii="仿宋" w:eastAsia="仿宋" w:hAnsi="仿宋" w:hint="eastAsia"/>
          <w:spacing w:val="10"/>
          <w:sz w:val="32"/>
          <w:szCs w:val="32"/>
        </w:rPr>
        <w:t>综合管网建设项目（二期）、菊园社区棚户区改造项目、第一幼儿园迁建等</w:t>
      </w:r>
      <w:r>
        <w:rPr>
          <w:rFonts w:ascii="仿宋" w:eastAsia="仿宋" w:hAnsi="仿宋" w:hint="eastAsia"/>
          <w:spacing w:val="10"/>
          <w:sz w:val="32"/>
          <w:szCs w:val="32"/>
        </w:rPr>
        <w:t>17</w:t>
      </w:r>
      <w:r>
        <w:rPr>
          <w:rFonts w:ascii="仿宋" w:eastAsia="仿宋" w:hAnsi="仿宋" w:hint="eastAsia"/>
          <w:spacing w:val="10"/>
          <w:sz w:val="32"/>
          <w:szCs w:val="32"/>
        </w:rPr>
        <w:t>个项目。二是再融资债券</w:t>
      </w:r>
      <w:r>
        <w:rPr>
          <w:rFonts w:ascii="仿宋" w:eastAsia="仿宋" w:hAnsi="仿宋" w:hint="eastAsia"/>
          <w:spacing w:val="10"/>
          <w:sz w:val="32"/>
          <w:szCs w:val="32"/>
        </w:rPr>
        <w:t>2.29</w:t>
      </w:r>
      <w:r>
        <w:rPr>
          <w:rFonts w:ascii="仿宋" w:eastAsia="仿宋" w:hAnsi="仿宋" w:hint="eastAsia"/>
          <w:spacing w:val="10"/>
          <w:sz w:val="32"/>
          <w:szCs w:val="32"/>
        </w:rPr>
        <w:t>亿元（一般债券</w:t>
      </w:r>
      <w:r>
        <w:rPr>
          <w:rFonts w:ascii="仿宋" w:eastAsia="仿宋" w:hAnsi="仿宋" w:hint="eastAsia"/>
          <w:spacing w:val="10"/>
          <w:sz w:val="32"/>
          <w:szCs w:val="32"/>
        </w:rPr>
        <w:t>1.84</w:t>
      </w:r>
      <w:r>
        <w:rPr>
          <w:rFonts w:ascii="仿宋" w:eastAsia="仿宋" w:hAnsi="仿宋" w:hint="eastAsia"/>
          <w:spacing w:val="10"/>
          <w:sz w:val="32"/>
          <w:szCs w:val="32"/>
        </w:rPr>
        <w:t>亿元，专项债券</w:t>
      </w:r>
      <w:r>
        <w:rPr>
          <w:rFonts w:ascii="仿宋" w:eastAsia="仿宋" w:hAnsi="仿宋" w:hint="eastAsia"/>
          <w:spacing w:val="10"/>
          <w:sz w:val="32"/>
          <w:szCs w:val="32"/>
        </w:rPr>
        <w:t>0.45</w:t>
      </w:r>
      <w:r>
        <w:rPr>
          <w:rFonts w:ascii="仿宋" w:eastAsia="仿宋" w:hAnsi="仿宋" w:hint="eastAsia"/>
          <w:spacing w:val="10"/>
          <w:sz w:val="32"/>
          <w:szCs w:val="32"/>
        </w:rPr>
        <w:t>亿元），再融</w:t>
      </w:r>
      <w:r>
        <w:rPr>
          <w:rFonts w:ascii="仿宋" w:eastAsia="仿宋" w:hAnsi="仿宋" w:hint="eastAsia"/>
          <w:spacing w:val="10"/>
          <w:sz w:val="32"/>
          <w:szCs w:val="32"/>
        </w:rPr>
        <w:t>资债券资金用于偿还符合条件的政府债务本金。</w:t>
      </w:r>
    </w:p>
    <w:p w14:paraId="5FF34D9B" w14:textId="77777777" w:rsidR="00663F80" w:rsidRDefault="00075BD6" w:rsidP="00075BD6">
      <w:pPr>
        <w:numPr>
          <w:ilvl w:val="0"/>
          <w:numId w:val="1"/>
        </w:numPr>
        <w:spacing w:line="360" w:lineRule="auto"/>
        <w:ind w:firstLineChars="200" w:firstLine="698"/>
        <w:rPr>
          <w:rFonts w:ascii="楷体" w:eastAsia="楷体" w:hAnsi="楷体" w:cs="黑体"/>
          <w:b/>
          <w:spacing w:val="14"/>
          <w:sz w:val="32"/>
          <w:szCs w:val="32"/>
        </w:rPr>
      </w:pPr>
      <w:r>
        <w:rPr>
          <w:rFonts w:ascii="楷体" w:eastAsia="楷体" w:hAnsi="楷体" w:cs="黑体" w:hint="eastAsia"/>
          <w:b/>
          <w:spacing w:val="14"/>
          <w:sz w:val="32"/>
          <w:szCs w:val="32"/>
        </w:rPr>
        <w:t>政府债券还本付息情况</w:t>
      </w:r>
    </w:p>
    <w:p w14:paraId="7388118F" w14:textId="77777777" w:rsidR="00663F80" w:rsidRDefault="00075BD6">
      <w:pPr>
        <w:spacing w:line="360" w:lineRule="auto"/>
        <w:ind w:firstLineChars="200" w:firstLine="696"/>
        <w:jc w:val="left"/>
        <w:rPr>
          <w:rFonts w:ascii="仿宋" w:eastAsia="仿宋" w:hAnsi="仿宋"/>
          <w:spacing w:val="14"/>
          <w:sz w:val="32"/>
          <w:szCs w:val="32"/>
        </w:rPr>
      </w:pPr>
      <w:r>
        <w:rPr>
          <w:rFonts w:ascii="仿宋" w:eastAsia="仿宋" w:hAnsi="仿宋" w:hint="eastAsia"/>
          <w:spacing w:val="14"/>
          <w:sz w:val="32"/>
          <w:szCs w:val="32"/>
        </w:rPr>
        <w:t>2022</w:t>
      </w:r>
      <w:r>
        <w:rPr>
          <w:rFonts w:ascii="仿宋" w:eastAsia="仿宋" w:hAnsi="仿宋" w:hint="eastAsia"/>
          <w:spacing w:val="14"/>
          <w:sz w:val="32"/>
          <w:szCs w:val="32"/>
        </w:rPr>
        <w:t>年全县政府债券还本付息共计</w:t>
      </w:r>
      <w:r>
        <w:rPr>
          <w:rFonts w:ascii="仿宋" w:eastAsia="仿宋" w:hAnsi="仿宋" w:hint="eastAsia"/>
          <w:spacing w:val="14"/>
          <w:sz w:val="32"/>
          <w:szCs w:val="32"/>
        </w:rPr>
        <w:t xml:space="preserve">3.92 </w:t>
      </w:r>
      <w:r>
        <w:rPr>
          <w:rFonts w:ascii="仿宋" w:eastAsia="仿宋" w:hAnsi="仿宋" w:hint="eastAsia"/>
          <w:spacing w:val="14"/>
          <w:sz w:val="32"/>
          <w:szCs w:val="32"/>
        </w:rPr>
        <w:t>亿元，其中：债券本金</w:t>
      </w:r>
      <w:r>
        <w:rPr>
          <w:rFonts w:ascii="仿宋" w:eastAsia="仿宋" w:hAnsi="仿宋" w:hint="eastAsia"/>
          <w:spacing w:val="14"/>
          <w:sz w:val="32"/>
          <w:szCs w:val="32"/>
        </w:rPr>
        <w:t>2.42</w:t>
      </w:r>
      <w:r>
        <w:rPr>
          <w:rFonts w:ascii="仿宋" w:eastAsia="仿宋" w:hAnsi="仿宋" w:hint="eastAsia"/>
          <w:spacing w:val="14"/>
          <w:sz w:val="32"/>
          <w:szCs w:val="32"/>
        </w:rPr>
        <w:t>亿元（一般债券</w:t>
      </w:r>
      <w:r>
        <w:rPr>
          <w:rFonts w:ascii="仿宋" w:eastAsia="仿宋" w:hAnsi="仿宋" w:hint="eastAsia"/>
          <w:spacing w:val="14"/>
          <w:sz w:val="32"/>
          <w:szCs w:val="32"/>
        </w:rPr>
        <w:t>0.31</w:t>
      </w:r>
      <w:r>
        <w:rPr>
          <w:rFonts w:ascii="仿宋" w:eastAsia="仿宋" w:hAnsi="仿宋" w:hint="eastAsia"/>
          <w:spacing w:val="14"/>
          <w:sz w:val="32"/>
          <w:szCs w:val="32"/>
        </w:rPr>
        <w:t>亿元，专项债券</w:t>
      </w:r>
      <w:r>
        <w:rPr>
          <w:rFonts w:ascii="仿宋" w:eastAsia="仿宋" w:hAnsi="仿宋" w:hint="eastAsia"/>
          <w:spacing w:val="14"/>
          <w:sz w:val="32"/>
          <w:szCs w:val="32"/>
        </w:rPr>
        <w:t>2.11</w:t>
      </w:r>
      <w:r>
        <w:rPr>
          <w:rFonts w:ascii="仿宋" w:eastAsia="仿宋" w:hAnsi="仿宋" w:hint="eastAsia"/>
          <w:spacing w:val="14"/>
          <w:sz w:val="32"/>
          <w:szCs w:val="32"/>
        </w:rPr>
        <w:t>亿元）。债券利息</w:t>
      </w:r>
      <w:r>
        <w:rPr>
          <w:rFonts w:ascii="仿宋" w:eastAsia="仿宋" w:hAnsi="仿宋" w:hint="eastAsia"/>
          <w:spacing w:val="14"/>
          <w:sz w:val="32"/>
          <w:szCs w:val="32"/>
        </w:rPr>
        <w:t xml:space="preserve">1.5 </w:t>
      </w:r>
      <w:r>
        <w:rPr>
          <w:rFonts w:ascii="仿宋" w:eastAsia="仿宋" w:hAnsi="仿宋" w:hint="eastAsia"/>
          <w:spacing w:val="14"/>
          <w:sz w:val="32"/>
          <w:szCs w:val="32"/>
        </w:rPr>
        <w:t>亿元（一般债券</w:t>
      </w:r>
      <w:r>
        <w:rPr>
          <w:rFonts w:ascii="仿宋" w:eastAsia="仿宋" w:hAnsi="仿宋" w:hint="eastAsia"/>
          <w:spacing w:val="14"/>
          <w:sz w:val="32"/>
          <w:szCs w:val="32"/>
        </w:rPr>
        <w:t>0.32</w:t>
      </w:r>
      <w:r>
        <w:rPr>
          <w:rFonts w:ascii="仿宋" w:eastAsia="仿宋" w:hAnsi="仿宋" w:hint="eastAsia"/>
          <w:spacing w:val="14"/>
          <w:sz w:val="32"/>
          <w:szCs w:val="32"/>
        </w:rPr>
        <w:t>亿元，专项债券</w:t>
      </w:r>
      <w:r>
        <w:rPr>
          <w:rFonts w:ascii="仿宋" w:eastAsia="仿宋" w:hAnsi="仿宋" w:hint="eastAsia"/>
          <w:spacing w:val="14"/>
          <w:sz w:val="32"/>
          <w:szCs w:val="32"/>
        </w:rPr>
        <w:t>1.18</w:t>
      </w:r>
      <w:r>
        <w:rPr>
          <w:rFonts w:ascii="仿宋" w:eastAsia="仿宋" w:hAnsi="仿宋" w:hint="eastAsia"/>
          <w:spacing w:val="14"/>
          <w:sz w:val="32"/>
          <w:szCs w:val="32"/>
        </w:rPr>
        <w:t>亿元）。</w:t>
      </w:r>
    </w:p>
    <w:p w14:paraId="5DE91CD8" w14:textId="77777777" w:rsidR="00663F80" w:rsidRDefault="00075BD6">
      <w:pPr>
        <w:spacing w:line="360" w:lineRule="auto"/>
        <w:ind w:firstLineChars="200" w:firstLine="696"/>
        <w:rPr>
          <w:rFonts w:ascii="仿宋" w:eastAsia="仿宋" w:hAnsi="仿宋"/>
          <w:spacing w:val="14"/>
          <w:sz w:val="32"/>
          <w:szCs w:val="32"/>
        </w:rPr>
      </w:pPr>
      <w:r>
        <w:rPr>
          <w:rFonts w:ascii="仿宋" w:eastAsia="仿宋" w:hAnsi="仿宋" w:hint="eastAsia"/>
          <w:spacing w:val="14"/>
          <w:sz w:val="32"/>
          <w:szCs w:val="32"/>
        </w:rPr>
        <w:t>2023</w:t>
      </w:r>
      <w:r>
        <w:rPr>
          <w:rFonts w:ascii="仿宋" w:eastAsia="仿宋" w:hAnsi="仿宋" w:hint="eastAsia"/>
          <w:spacing w:val="14"/>
          <w:sz w:val="32"/>
          <w:szCs w:val="32"/>
        </w:rPr>
        <w:t>年全县政府债券还本付息共计</w:t>
      </w:r>
      <w:r>
        <w:rPr>
          <w:rFonts w:ascii="仿宋" w:eastAsia="仿宋" w:hAnsi="仿宋" w:hint="eastAsia"/>
          <w:spacing w:val="14"/>
          <w:sz w:val="32"/>
          <w:szCs w:val="32"/>
        </w:rPr>
        <w:t>4.3</w:t>
      </w:r>
      <w:r>
        <w:rPr>
          <w:rFonts w:ascii="仿宋" w:eastAsia="仿宋" w:hAnsi="仿宋" w:hint="eastAsia"/>
          <w:spacing w:val="14"/>
          <w:sz w:val="32"/>
          <w:szCs w:val="32"/>
        </w:rPr>
        <w:t>2</w:t>
      </w:r>
      <w:r>
        <w:rPr>
          <w:rFonts w:ascii="仿宋" w:eastAsia="仿宋" w:hAnsi="仿宋" w:hint="eastAsia"/>
          <w:spacing w:val="14"/>
          <w:sz w:val="32"/>
          <w:szCs w:val="32"/>
        </w:rPr>
        <w:t>亿元，其中：债券本金</w:t>
      </w:r>
      <w:r>
        <w:rPr>
          <w:rFonts w:ascii="仿宋" w:eastAsia="仿宋" w:hAnsi="仿宋" w:hint="eastAsia"/>
          <w:spacing w:val="14"/>
          <w:sz w:val="32"/>
          <w:szCs w:val="32"/>
        </w:rPr>
        <w:t>2.41</w:t>
      </w:r>
      <w:r>
        <w:rPr>
          <w:rFonts w:ascii="仿宋" w:eastAsia="仿宋" w:hAnsi="仿宋" w:hint="eastAsia"/>
          <w:spacing w:val="14"/>
          <w:sz w:val="32"/>
          <w:szCs w:val="32"/>
        </w:rPr>
        <w:t>亿元（一般债券</w:t>
      </w:r>
      <w:r>
        <w:rPr>
          <w:rFonts w:ascii="仿宋" w:eastAsia="仿宋" w:hAnsi="仿宋" w:hint="eastAsia"/>
          <w:spacing w:val="14"/>
          <w:sz w:val="32"/>
          <w:szCs w:val="32"/>
        </w:rPr>
        <w:t>1.87</w:t>
      </w:r>
      <w:r>
        <w:rPr>
          <w:rFonts w:ascii="仿宋" w:eastAsia="仿宋" w:hAnsi="仿宋" w:hint="eastAsia"/>
          <w:spacing w:val="14"/>
          <w:sz w:val="32"/>
          <w:szCs w:val="32"/>
        </w:rPr>
        <w:t>亿元，专项债券</w:t>
      </w:r>
      <w:r>
        <w:rPr>
          <w:rFonts w:ascii="仿宋" w:eastAsia="仿宋" w:hAnsi="仿宋" w:hint="eastAsia"/>
          <w:spacing w:val="14"/>
          <w:sz w:val="32"/>
          <w:szCs w:val="32"/>
        </w:rPr>
        <w:t>0.54</w:t>
      </w:r>
      <w:r>
        <w:rPr>
          <w:rFonts w:ascii="仿宋" w:eastAsia="仿宋" w:hAnsi="仿宋" w:hint="eastAsia"/>
          <w:spacing w:val="14"/>
          <w:sz w:val="32"/>
          <w:szCs w:val="32"/>
        </w:rPr>
        <w:t>亿元）；债券利息</w:t>
      </w:r>
      <w:r>
        <w:rPr>
          <w:rFonts w:ascii="仿宋" w:eastAsia="仿宋" w:hAnsi="仿宋" w:hint="eastAsia"/>
          <w:spacing w:val="14"/>
          <w:sz w:val="32"/>
          <w:szCs w:val="32"/>
        </w:rPr>
        <w:t>1.91</w:t>
      </w:r>
      <w:r>
        <w:rPr>
          <w:rFonts w:ascii="仿宋" w:eastAsia="仿宋" w:hAnsi="仿宋" w:hint="eastAsia"/>
          <w:spacing w:val="14"/>
          <w:sz w:val="32"/>
          <w:szCs w:val="32"/>
        </w:rPr>
        <w:t>亿元（一般债券</w:t>
      </w:r>
      <w:r>
        <w:rPr>
          <w:rFonts w:ascii="仿宋" w:eastAsia="仿宋" w:hAnsi="仿宋" w:hint="eastAsia"/>
          <w:spacing w:val="14"/>
          <w:sz w:val="32"/>
          <w:szCs w:val="32"/>
        </w:rPr>
        <w:t>0.34</w:t>
      </w:r>
      <w:r>
        <w:rPr>
          <w:rFonts w:ascii="仿宋" w:eastAsia="仿宋" w:hAnsi="仿宋" w:hint="eastAsia"/>
          <w:spacing w:val="14"/>
          <w:sz w:val="32"/>
          <w:szCs w:val="32"/>
        </w:rPr>
        <w:t>亿元，专项债券</w:t>
      </w:r>
      <w:r>
        <w:rPr>
          <w:rFonts w:ascii="仿宋" w:eastAsia="仿宋" w:hAnsi="仿宋" w:hint="eastAsia"/>
          <w:spacing w:val="14"/>
          <w:sz w:val="32"/>
          <w:szCs w:val="32"/>
        </w:rPr>
        <w:t>1.57</w:t>
      </w:r>
      <w:r>
        <w:rPr>
          <w:rFonts w:ascii="仿宋" w:eastAsia="仿宋" w:hAnsi="仿宋" w:hint="eastAsia"/>
          <w:spacing w:val="14"/>
          <w:sz w:val="32"/>
          <w:szCs w:val="32"/>
        </w:rPr>
        <w:t>亿元）。</w:t>
      </w:r>
    </w:p>
    <w:sectPr w:rsidR="00663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B31E638-5B35-4899-B64A-79846B7AE52E}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7479D033-16AA-48E3-9C9C-757A8CF7F4C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6F41757-C9A8-46EC-A488-18966774B16D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C18BC8"/>
    <w:multiLevelType w:val="singleLevel"/>
    <w:tmpl w:val="F6C18BC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N2YyNDQ3NzViMzczOTY2NWU3YzlkMWVlYjQwYTgifQ=="/>
  </w:docVars>
  <w:rsids>
    <w:rsidRoot w:val="00D408CE"/>
    <w:rsid w:val="0002025B"/>
    <w:rsid w:val="000606BE"/>
    <w:rsid w:val="00075BD6"/>
    <w:rsid w:val="0008580E"/>
    <w:rsid w:val="000B0523"/>
    <w:rsid w:val="000C22AC"/>
    <w:rsid w:val="00174FEF"/>
    <w:rsid w:val="001C09E2"/>
    <w:rsid w:val="0021614F"/>
    <w:rsid w:val="00234869"/>
    <w:rsid w:val="002715DB"/>
    <w:rsid w:val="002938E6"/>
    <w:rsid w:val="002C00EF"/>
    <w:rsid w:val="002C2188"/>
    <w:rsid w:val="00322123"/>
    <w:rsid w:val="00335AEB"/>
    <w:rsid w:val="00343BAD"/>
    <w:rsid w:val="003B4A1A"/>
    <w:rsid w:val="003F47A7"/>
    <w:rsid w:val="0041011E"/>
    <w:rsid w:val="004A3E26"/>
    <w:rsid w:val="004C7E11"/>
    <w:rsid w:val="004D286D"/>
    <w:rsid w:val="004F008E"/>
    <w:rsid w:val="00500CFB"/>
    <w:rsid w:val="0053361E"/>
    <w:rsid w:val="005771B5"/>
    <w:rsid w:val="005C3279"/>
    <w:rsid w:val="00663F80"/>
    <w:rsid w:val="00684A23"/>
    <w:rsid w:val="006A04AE"/>
    <w:rsid w:val="006A3094"/>
    <w:rsid w:val="006D0862"/>
    <w:rsid w:val="006D74E4"/>
    <w:rsid w:val="00703C26"/>
    <w:rsid w:val="0070635A"/>
    <w:rsid w:val="0073663B"/>
    <w:rsid w:val="00742D03"/>
    <w:rsid w:val="00762021"/>
    <w:rsid w:val="00772E8A"/>
    <w:rsid w:val="00817B5C"/>
    <w:rsid w:val="009D799C"/>
    <w:rsid w:val="00A54FC7"/>
    <w:rsid w:val="00AB73DC"/>
    <w:rsid w:val="00B71520"/>
    <w:rsid w:val="00BA50A2"/>
    <w:rsid w:val="00C00771"/>
    <w:rsid w:val="00C650F6"/>
    <w:rsid w:val="00C65477"/>
    <w:rsid w:val="00C83398"/>
    <w:rsid w:val="00C92CF7"/>
    <w:rsid w:val="00CA1AB2"/>
    <w:rsid w:val="00CA4D0A"/>
    <w:rsid w:val="00CB0D21"/>
    <w:rsid w:val="00CB61C0"/>
    <w:rsid w:val="00CC0C0F"/>
    <w:rsid w:val="00CD7C66"/>
    <w:rsid w:val="00D408CE"/>
    <w:rsid w:val="00DA148D"/>
    <w:rsid w:val="00DB74E7"/>
    <w:rsid w:val="00DD5FEC"/>
    <w:rsid w:val="00E36938"/>
    <w:rsid w:val="00EE32FE"/>
    <w:rsid w:val="00F0739F"/>
    <w:rsid w:val="00F11267"/>
    <w:rsid w:val="00F52BE0"/>
    <w:rsid w:val="00FA4ED3"/>
    <w:rsid w:val="027C7854"/>
    <w:rsid w:val="09AE529A"/>
    <w:rsid w:val="09F42FBC"/>
    <w:rsid w:val="0DFB564D"/>
    <w:rsid w:val="16E73CDA"/>
    <w:rsid w:val="1DE01368"/>
    <w:rsid w:val="1FB8489F"/>
    <w:rsid w:val="1FE14952"/>
    <w:rsid w:val="225D1331"/>
    <w:rsid w:val="2D7B2847"/>
    <w:rsid w:val="3030089A"/>
    <w:rsid w:val="30E4096C"/>
    <w:rsid w:val="3A4063E4"/>
    <w:rsid w:val="4AAF464E"/>
    <w:rsid w:val="4B1B3B7B"/>
    <w:rsid w:val="4B511441"/>
    <w:rsid w:val="4C7958ED"/>
    <w:rsid w:val="4D4F1B74"/>
    <w:rsid w:val="584A6390"/>
    <w:rsid w:val="5A705583"/>
    <w:rsid w:val="64DA65EE"/>
    <w:rsid w:val="68F77E6E"/>
    <w:rsid w:val="6ACC211C"/>
    <w:rsid w:val="6C785A81"/>
    <w:rsid w:val="6CED5477"/>
    <w:rsid w:val="6E14384D"/>
    <w:rsid w:val="6F370F33"/>
    <w:rsid w:val="72292534"/>
    <w:rsid w:val="779F4611"/>
    <w:rsid w:val="78F41CD4"/>
    <w:rsid w:val="7C0E56DE"/>
    <w:rsid w:val="7E2269CB"/>
    <w:rsid w:val="7EAF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03F9-C86D-4556-9E00-16941E9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13</cp:revision>
  <cp:lastPrinted>2018-08-22T02:05:00Z</cp:lastPrinted>
  <dcterms:created xsi:type="dcterms:W3CDTF">2023-09-18T03:01:00Z</dcterms:created>
  <dcterms:modified xsi:type="dcterms:W3CDTF">2024-08-16T01:38:00Z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52777BDBD00243E4BC382BCF8D388CBC_13</vt:lpwstr>
  </property>
</Properties>
</file>