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文城乡</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基层政务公开标准目录</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r>
        <w:rPr>
          <w:rFonts w:hint="eastAsia" w:ascii="方正小标宋简体" w:hAnsi="方正小标宋简体" w:eastAsia="方正小标宋简体" w:cs="方正小标宋简体"/>
          <w:color w:val="auto"/>
          <w:kern w:val="2"/>
          <w:sz w:val="36"/>
          <w:szCs w:val="36"/>
          <w:lang w:val="en-US" w:eastAsia="zh-CN"/>
        </w:rPr>
        <w:t>2020年10月</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3" w:type="default"/>
          <w:pgSz w:w="16840" w:h="11900" w:orient="landscape"/>
          <w:pgMar w:top="1134" w:right="1134" w:bottom="1134" w:left="1134" w:header="391" w:footer="850" w:gutter="0"/>
          <w:pgNumType w:fmt="numberInDash" w:start="1"/>
          <w:cols w:space="720" w:num="1"/>
          <w:docGrid w:linePitch="360" w:charSpace="0"/>
        </w:sect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说    明</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000000"/>
          <w:kern w:val="0"/>
          <w:sz w:val="28"/>
          <w:szCs w:val="28"/>
          <w:lang w:val="en-US" w:eastAsia="zh-CN" w:bidi="ar"/>
        </w:rPr>
        <w:t>文城乡根据基层实际，结合权责清单、公共服务事项清单等，通过多次梳理，将14个领域共 62个一级事项、171个二级事项按照公开事项、公开内容、公开依据、公开时限、公开主体、公开渠道和载体、公开对象和公开方式等要素进行标准化规范。其中，涉及</w:t>
      </w:r>
      <w:r>
        <w:rPr>
          <w:rFonts w:hint="eastAsia" w:ascii="楷体" w:hAnsi="楷体" w:eastAsia="楷体" w:cs="楷体"/>
          <w:color w:val="auto"/>
          <w:sz w:val="28"/>
          <w:szCs w:val="28"/>
          <w:lang w:val="en-US" w:eastAsia="zh-CN"/>
        </w:rPr>
        <w:t>基层行政信息和职权服务18项、安全生产领域19项、扶贫领域13项、公共法律服务领域5项、</w:t>
      </w:r>
      <w:r>
        <w:rPr>
          <w:rFonts w:hint="eastAsia" w:ascii="楷体" w:hAnsi="楷体" w:eastAsia="楷体" w:cs="楷体"/>
          <w:sz w:val="28"/>
          <w:szCs w:val="28"/>
          <w:lang w:val="en-US" w:eastAsia="zh-CN"/>
        </w:rPr>
        <w:t>公共文化服务</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6项</w:t>
      </w:r>
      <w:r>
        <w:rPr>
          <w:rFonts w:hint="eastAsia" w:ascii="楷体" w:hAnsi="楷体" w:eastAsia="楷体" w:cs="楷体"/>
          <w:sz w:val="28"/>
          <w:szCs w:val="28"/>
          <w:lang w:val="en-US" w:eastAsia="zh-CN"/>
        </w:rPr>
        <w:t>、户籍管理</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34项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救灾领域4项、</w:t>
      </w:r>
      <w:r>
        <w:rPr>
          <w:rFonts w:hint="eastAsia" w:ascii="楷体" w:hAnsi="楷体" w:eastAsia="楷体" w:cs="楷体"/>
          <w:sz w:val="28"/>
          <w:szCs w:val="28"/>
          <w:lang w:val="en-US" w:eastAsia="zh-CN"/>
        </w:rPr>
        <w:t>就业创业</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、农村危房改造</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16项</w:t>
      </w:r>
      <w:r>
        <w:rPr>
          <w:rFonts w:hint="eastAsia" w:ascii="楷体" w:hAnsi="楷体" w:eastAsia="楷体" w:cs="楷体"/>
          <w:sz w:val="28"/>
          <w:szCs w:val="28"/>
          <w:lang w:val="en-US" w:eastAsia="zh-CN"/>
        </w:rPr>
        <w:t>、社会保险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9项</w:t>
      </w:r>
      <w:r>
        <w:rPr>
          <w:rFonts w:hint="eastAsia" w:ascii="楷体" w:hAnsi="楷体" w:eastAsia="楷体" w:cs="楷体"/>
          <w:sz w:val="28"/>
          <w:szCs w:val="28"/>
          <w:lang w:val="en-US" w:eastAsia="zh-CN"/>
        </w:rPr>
        <w:t>、社会救助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养老服务领域3项、义务教育领域4项</w:t>
      </w:r>
      <w:r>
        <w:rPr>
          <w:rFonts w:hint="eastAsia" w:ascii="楷体" w:hAnsi="楷体" w:eastAsia="楷体" w:cs="楷体"/>
          <w:color w:val="000000"/>
          <w:kern w:val="0"/>
          <w:sz w:val="28"/>
          <w:szCs w:val="28"/>
          <w:lang w:val="en-US" w:eastAsia="zh-CN" w:bidi="ar"/>
        </w:rPr>
        <w:t>、</w:t>
      </w:r>
      <w:r>
        <w:rPr>
          <w:rFonts w:hint="eastAsia" w:ascii="楷体" w:hAnsi="楷体" w:eastAsia="楷体" w:cs="楷体"/>
          <w:color w:val="auto"/>
          <w:sz w:val="28"/>
          <w:szCs w:val="28"/>
          <w:lang w:val="en-US" w:eastAsia="zh-CN"/>
        </w:rPr>
        <w:t>村级党务、村务、财务领域18项。</w:t>
      </w:r>
    </w:p>
    <w:p>
      <w:pPr>
        <w:pStyle w:val="8"/>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楷体" w:hAnsi="楷体" w:eastAsia="楷体" w:cs="楷体"/>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4" w:type="default"/>
          <w:pgSz w:w="16840" w:h="11900" w:orient="landscape"/>
          <w:pgMar w:top="1134" w:right="1134" w:bottom="1134" w:left="1134" w:header="391" w:footer="850" w:gutter="0"/>
          <w:pgNumType w:fmt="numberInDash" w:start="1"/>
          <w:cols w:space="720" w:num="1"/>
          <w:docGrid w:linePitch="360" w:charSpace="0"/>
        </w:sect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17"/>
        <w:tabs>
          <w:tab w:val="right" w:leader="dot" w:pos="14572"/>
        </w:tabs>
        <w:rPr>
          <w:rFonts w:hint="eastAsia" w:ascii="黑体" w:hAnsi="黑体" w:eastAsia="黑体" w:cs="黑体"/>
          <w:sz w:val="24"/>
          <w:szCs w:val="24"/>
        </w:rPr>
      </w:pPr>
      <w:sdt>
        <w:sdtPr>
          <w:rPr>
            <w:rFonts w:hint="eastAsia" w:ascii="黑体" w:hAnsi="黑体" w:eastAsia="黑体" w:cs="黑体"/>
            <w:color w:val="000000"/>
            <w:sz w:val="24"/>
            <w:szCs w:val="24"/>
            <w:lang w:val="en-US" w:eastAsia="zh-CN" w:bidi="zh-CN"/>
          </w:rPr>
          <w:id w:val="147482864"/>
          <w:placeholder>
            <w:docPart w:val="{700c94b1-f01c-43ec-8897-a94b1408582f}"/>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sz w:val="24"/>
              <w:szCs w:val="24"/>
              <w:lang w:val="en-US" w:eastAsia="zh-CN"/>
            </w:rPr>
            <w:t>一、基层行政信息和职权服务公开标准目录</w:t>
          </w:r>
        </w:sdtContent>
      </w:sdt>
      <w:r>
        <w:rPr>
          <w:rFonts w:hint="eastAsia" w:ascii="黑体" w:hAnsi="黑体" w:eastAsia="黑体" w:cs="黑体"/>
          <w:sz w:val="24"/>
          <w:szCs w:val="24"/>
        </w:rPr>
        <w:tab/>
      </w:r>
      <w:r>
        <w:rPr>
          <w:rFonts w:hint="eastAsia" w:ascii="黑体" w:hAnsi="黑体" w:eastAsia="黑体" w:cs="黑体"/>
          <w:sz w:val="24"/>
          <w:szCs w:val="24"/>
        </w:rPr>
        <w:t>1</w:t>
      </w:r>
    </w:p>
    <w:sdt>
      <w:sdtPr>
        <w:rPr>
          <w:rFonts w:ascii="宋体" w:hAnsi="宋体" w:eastAsia="宋体" w:cs="Times New Roman"/>
          <w:color w:val="000000"/>
          <w:sz w:val="21"/>
          <w:szCs w:val="24"/>
          <w:lang w:val="en-US" w:eastAsia="en-US" w:bidi="ar-SA"/>
        </w:rPr>
        <w:id w:val="147458592"/>
        <w15:color w:val="DBDBDB"/>
        <w:docPartObj>
          <w:docPartGallery w:val="Table of Contents"/>
          <w:docPartUnique/>
        </w:docPartObj>
      </w:sdtPr>
      <w:sdtEndPr>
        <w:rPr>
          <w:rFonts w:hint="eastAsia" w:ascii="黑体" w:hAnsi="黑体" w:eastAsia="黑体" w:cs="黑体"/>
          <w:color w:val="000000"/>
          <w:sz w:val="24"/>
          <w:szCs w:val="24"/>
          <w:lang w:val="en-US" w:eastAsia="en-US" w:bidi="ar-SA"/>
        </w:rPr>
      </w:sdtEndPr>
      <w:sdtContent>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eastAsia" w:ascii="黑体" w:hAnsi="黑体" w:eastAsia="黑体" w:cs="黑体"/>
              <w:sz w:val="24"/>
              <w:szCs w:val="24"/>
              <w:lang w:eastAsia="zh-CN"/>
            </w:rPr>
          </w:pPr>
          <w:bookmarkStart w:id="0" w:name="_Toc32630_WPSOffice_Type1"/>
          <w:sdt>
            <w:sdtPr>
              <w:rPr>
                <w:rFonts w:hint="eastAsia" w:ascii="方正小标宋简体" w:hAnsi="方正小标宋简体" w:eastAsia="方正小标宋简体" w:cs="方正小标宋简体"/>
                <w:color w:val="000000"/>
                <w:sz w:val="44"/>
                <w:szCs w:val="44"/>
                <w:lang w:val="en-US" w:eastAsia="zh-CN" w:bidi="zh-CN"/>
              </w:rPr>
              <w:id w:val="147482864"/>
              <w:placeholder>
                <w:docPart w:val="{1d4c1ad8-c5a2-40a5-b7f4-a47061c3ddd5}"/>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8"/>
                    <w:szCs w:val="28"/>
                    <w:lang w:val="en-US" w:eastAsia="zh-CN" w:bidi="ar-SA"/>
                  </w:rPr>
                  <w:id w:val="147458592"/>
                  <w:placeholder>
                    <w:docPart w:val="{249480a4-2069-4b04-968d-0d8f30bcc647}"/>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二、安全生产领域基层政务公开标准目录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ca197267-f794-467b-99f2-99e8405087d7}"/>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75d51fae-5d94-40f0-9976-7d2a3a8eed7d}"/>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三、扶贫领域基层政务公开标准目录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8</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6e6dedcc-65e2-45c6-b838-99a9083ce777}"/>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color w:val="auto"/>
                  <w:sz w:val="24"/>
                  <w:szCs w:val="24"/>
                  <w:lang w:val="en-US" w:eastAsia="zh-CN"/>
                </w:rPr>
                <w:t>四、公共法律服务领域基层政务公开标准目录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11</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3303bcc6-8e87-4353-a208-808461b0ecc4}"/>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fc2f3664-bdd2-4e9f-91e4-982d0c48117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五、</w:t>
                  </w:r>
                  <w:r>
                    <w:rPr>
                      <w:rFonts w:hint="eastAsia" w:ascii="黑体" w:hAnsi="黑体" w:eastAsia="黑体" w:cs="黑体"/>
                      <w:sz w:val="24"/>
                      <w:szCs w:val="24"/>
                      <w:lang w:val="en-US" w:eastAsia="zh-CN"/>
                    </w:rPr>
                    <w:t>公共文化服务</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5c70f083-e9e7-42e0-9c5f-cbfa3f5d719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5987196d-e57a-41eb-8dee-193abf11762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六</w:t>
                  </w:r>
                  <w:r>
                    <w:rPr>
                      <w:rFonts w:hint="eastAsia" w:ascii="黑体" w:hAnsi="黑体" w:eastAsia="黑体" w:cs="黑体"/>
                      <w:color w:val="auto"/>
                      <w:sz w:val="24"/>
                      <w:szCs w:val="24"/>
                      <w:lang w:val="en-US" w:eastAsia="zh-CN" w:bidi="ar-SA"/>
                    </w:rPr>
                    <w:t>、</w:t>
                  </w:r>
                  <w:r>
                    <w:rPr>
                      <w:rFonts w:hint="eastAsia" w:ascii="黑体" w:hAnsi="黑体" w:eastAsia="黑体" w:cs="黑体"/>
                      <w:sz w:val="24"/>
                      <w:szCs w:val="24"/>
                      <w:lang w:val="en-US" w:eastAsia="zh-CN"/>
                    </w:rPr>
                    <w:t>户籍管理</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15</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492e3e11-25af-48ec-9a26-16c21065f697}"/>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f70401c0-9b5f-4e64-acfe-3ba92fd67b2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七</w:t>
                  </w:r>
                  <w:r>
                    <w:rPr>
                      <w:rFonts w:hint="eastAsia" w:ascii="黑体" w:hAnsi="黑体" w:eastAsia="黑体" w:cs="黑体"/>
                      <w:color w:val="auto"/>
                      <w:sz w:val="24"/>
                      <w:szCs w:val="24"/>
                      <w:lang w:val="en-US" w:eastAsia="zh-CN" w:bidi="ar-SA"/>
                    </w:rPr>
                    <w:t>、</w:t>
                  </w:r>
                  <w:r>
                    <w:rPr>
                      <w:rFonts w:hint="eastAsia" w:ascii="黑体" w:hAnsi="黑体" w:eastAsia="黑体" w:cs="黑体"/>
                      <w:color w:val="auto"/>
                      <w:sz w:val="24"/>
                      <w:szCs w:val="24"/>
                      <w:lang w:val="en-US" w:eastAsia="zh-CN"/>
                    </w:rPr>
                    <w:t>救灾领域基层政务公开标准目录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a085ee26-e26f-4023-a1ed-277b071ddf8c}"/>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a4c2ee14-51b5-409e-bd03-a202dc7d484a}"/>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八、</w:t>
                  </w:r>
                  <w:r>
                    <w:rPr>
                      <w:rFonts w:hint="eastAsia" w:ascii="黑体" w:hAnsi="黑体" w:eastAsia="黑体" w:cs="黑体"/>
                      <w:sz w:val="24"/>
                      <w:szCs w:val="24"/>
                      <w:lang w:val="en-US" w:eastAsia="zh-CN"/>
                    </w:rPr>
                    <w:t>就业创业</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24</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e02b60e8-f48e-4142-b573-55798994b71a}"/>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56ddfb0a-97de-4ec1-9562-99e19f9fc86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九、</w:t>
                  </w:r>
                  <w:r>
                    <w:rPr>
                      <w:rFonts w:hint="eastAsia" w:ascii="黑体" w:hAnsi="黑体" w:eastAsia="黑体" w:cs="黑体"/>
                      <w:sz w:val="24"/>
                      <w:szCs w:val="24"/>
                      <w:lang w:val="en-US" w:eastAsia="zh-CN"/>
                    </w:rPr>
                    <w:t>农村危房改造</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dcdbb85f-50ff-4f32-9b16-9f584c2b5157}"/>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2d46492c-e30d-44c7-8e0a-0236c118b464}"/>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sz w:val="24"/>
                      <w:szCs w:val="24"/>
                      <w:lang w:val="en-US" w:eastAsia="zh-CN"/>
                    </w:rPr>
                    <w:t>十、社会保险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30</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42b880f-598f-421b-836c-a69c92b4a049}"/>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82fb07b6-bac6-4fe2-892d-f550e9376183}"/>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十一、</w:t>
                  </w:r>
                  <w:r>
                    <w:rPr>
                      <w:rFonts w:hint="eastAsia" w:ascii="黑体" w:hAnsi="黑体" w:eastAsia="黑体" w:cs="黑体"/>
                      <w:sz w:val="24"/>
                      <w:szCs w:val="24"/>
                      <w:lang w:val="en-US" w:eastAsia="zh-CN"/>
                    </w:rPr>
                    <w:t>社会救助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auto"/>
                <w:sz w:val="24"/>
                <w:szCs w:val="24"/>
                <w:lang w:val="en-US" w:eastAsia="zh-CN" w:bidi="ar-SA"/>
              </w:rPr>
              <w:id w:val="147458592"/>
              <w:placeholder>
                <w:docPart w:val="{1d00d230-deb9-4834-b340-7e18d6e630e3}"/>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十二、</w:t>
              </w:r>
              <w:r>
                <w:rPr>
                  <w:rFonts w:hint="eastAsia" w:ascii="黑体" w:hAnsi="黑体" w:eastAsia="黑体" w:cs="黑体"/>
                  <w:color w:val="auto"/>
                  <w:sz w:val="24"/>
                  <w:szCs w:val="24"/>
                  <w:lang w:val="en-US" w:eastAsia="zh-CN"/>
                </w:rPr>
                <w:t>养老服务领域基层政务公开标准目录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af58175e-4e56-4020-97d4-201b7972e55e}"/>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8bbf85e2-1570-4ed5-9174-1eb55aa6a130}"/>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十三、</w:t>
                  </w:r>
                  <w:r>
                    <w:rPr>
                      <w:rFonts w:hint="eastAsia" w:ascii="黑体" w:hAnsi="黑体" w:eastAsia="黑体" w:cs="黑体"/>
                      <w:color w:val="auto"/>
                      <w:sz w:val="24"/>
                      <w:szCs w:val="24"/>
                      <w:lang w:val="en-US" w:eastAsia="zh-CN"/>
                    </w:rPr>
                    <w:t>义务教育领域基层政务公开标准目录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39</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pPr>
          <w:sdt>
            <w:sdtPr>
              <w:rPr>
                <w:rFonts w:hint="eastAsia" w:ascii="黑体" w:hAnsi="黑体" w:eastAsia="黑体" w:cs="黑体"/>
                <w:color w:val="000000"/>
                <w:sz w:val="24"/>
                <w:szCs w:val="24"/>
                <w:lang w:val="en-US" w:eastAsia="zh-CN" w:bidi="zh-CN"/>
              </w:rPr>
              <w:id w:val="147482864"/>
              <w:placeholder>
                <w:docPart w:val="{d45a779a-0bf1-4c59-b323-6296c70a096e}"/>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rPr>
                  <w:id w:val="147473173"/>
                  <w:placeholder>
                    <w:docPart w:val="{13fba6af-5a7d-4734-a96b-b41ff2694ee0}"/>
                  </w:placeholder>
                  <w15:color w:val="509DF3"/>
                </w:sdtPr>
                <w:sdtEndPr>
                  <w:rPr>
                    <w:rFonts w:hint="eastAsia" w:ascii="黑体" w:hAnsi="黑体" w:eastAsia="黑体" w:cs="黑体"/>
                    <w:color w:val="auto"/>
                    <w:sz w:val="24"/>
                    <w:szCs w:val="24"/>
                    <w:lang w:val="en-US" w:eastAsia="zh-CN"/>
                  </w:rPr>
                </w:sdtEndPr>
                <w:sdtContent>
                  <w:r>
                    <w:rPr>
                      <w:rFonts w:hint="eastAsia" w:ascii="黑体" w:hAnsi="黑体" w:eastAsia="黑体" w:cs="黑体"/>
                      <w:color w:val="000000"/>
                      <w:sz w:val="24"/>
                      <w:szCs w:val="24"/>
                      <w:lang w:val="en-US" w:eastAsia="zh-CN" w:bidi="zh-CN"/>
                    </w:rPr>
                    <w:t>十四</w:t>
                  </w:r>
                  <w:r>
                    <w:rPr>
                      <w:rFonts w:hint="eastAsia" w:ascii="黑体" w:hAnsi="黑体" w:eastAsia="黑体" w:cs="黑体"/>
                      <w:color w:val="auto"/>
                      <w:sz w:val="24"/>
                      <w:szCs w:val="24"/>
                      <w:lang w:val="en-US" w:eastAsia="zh-CN"/>
                    </w:rPr>
                    <w:t>、村级党务、村务、财务领域基层政务公开标准目录</w:t>
                  </w:r>
                </w:sdtContent>
              </w:sdt>
            </w:sdtContent>
          </w:sdt>
          <w:r>
            <w:rPr>
              <w:rFonts w:hint="eastAsia" w:ascii="黑体" w:hAnsi="黑体" w:eastAsia="黑体" w:cs="黑体"/>
              <w:sz w:val="24"/>
              <w:szCs w:val="24"/>
            </w:rPr>
            <w:tab/>
          </w:r>
          <w:bookmarkEnd w:id="0"/>
          <w:r>
            <w:rPr>
              <w:rFonts w:hint="eastAsia" w:ascii="黑体" w:hAnsi="黑体" w:eastAsia="黑体" w:cs="黑体"/>
              <w:sz w:val="24"/>
              <w:szCs w:val="24"/>
              <w:lang w:val="en-US" w:eastAsia="zh-CN"/>
            </w:rPr>
            <w:t>40</w:t>
          </w:r>
        </w:p>
      </w:sdtContent>
    </w:sdt>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bookmarkStart w:id="1" w:name="_GoBack"/>
      <w:bookmarkEnd w:id="1"/>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sectPr>
          <w:footerReference r:id="rId5" w:type="default"/>
          <w:pgSz w:w="16840" w:h="11900" w:orient="landscape"/>
          <w:pgMar w:top="1134" w:right="1134" w:bottom="1134" w:left="1134" w:header="391" w:footer="850" w:gutter="0"/>
          <w:pgNumType w:fmt="numberInDash" w:start="1"/>
          <w:cols w:space="720" w:num="1"/>
          <w:docGrid w:linePitch="360" w:charSpace="0"/>
        </w:sect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文城乡基层行政信息和职权服务政务公开</w:t>
      </w:r>
      <w:r>
        <w:rPr>
          <w:rFonts w:hint="eastAsia" w:ascii="方正小标宋简体" w:hAnsi="方正小标宋简体" w:eastAsia="方正小标宋简体" w:cs="方正小标宋简体"/>
          <w:sz w:val="36"/>
          <w:szCs w:val="36"/>
        </w:rPr>
        <w:t>目录</w:t>
      </w:r>
    </w:p>
    <w:p/>
    <w:tbl>
      <w:tblPr>
        <w:tblStyle w:val="5"/>
        <w:tblW w:w="15657" w:type="dxa"/>
        <w:tblInd w:w="-507" w:type="dxa"/>
        <w:shd w:val="clear" w:color="auto" w:fill="auto"/>
        <w:tblLayout w:type="fixed"/>
        <w:tblCellMar>
          <w:top w:w="0" w:type="dxa"/>
          <w:left w:w="0" w:type="dxa"/>
          <w:bottom w:w="0" w:type="dxa"/>
          <w:right w:w="0" w:type="dxa"/>
        </w:tblCellMar>
      </w:tblPr>
      <w:tblGrid>
        <w:gridCol w:w="519"/>
        <w:gridCol w:w="591"/>
        <w:gridCol w:w="788"/>
        <w:gridCol w:w="2839"/>
        <w:gridCol w:w="945"/>
        <w:gridCol w:w="2205"/>
        <w:gridCol w:w="2175"/>
        <w:gridCol w:w="1125"/>
        <w:gridCol w:w="1455"/>
        <w:gridCol w:w="585"/>
        <w:gridCol w:w="465"/>
        <w:gridCol w:w="480"/>
        <w:gridCol w:w="600"/>
        <w:gridCol w:w="420"/>
        <w:gridCol w:w="46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五公开</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概况</w:t>
            </w:r>
          </w:p>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zh-CN" w:eastAsia="zh-CN" w:bidi="zh-CN"/>
              </w:rPr>
              <w:t>机构名称、办公地址、办公电话、传真、通信地址、邮政编</w:t>
            </w:r>
            <w:r>
              <w:rPr>
                <w:rFonts w:hint="eastAsia" w:ascii="宋体" w:hAnsi="宋体" w:eastAsia="宋体" w:cs="宋体"/>
                <w:b w:val="0"/>
                <w:bCs w:val="0"/>
                <w:sz w:val="16"/>
                <w:szCs w:val="16"/>
                <w:lang w:val="zh-CN" w:eastAsia="zh-CN" w:bidi="zh-CN"/>
              </w:rPr>
              <w:t>码</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center"/>
              <w:textAlignment w:val="auto"/>
              <w:rPr>
                <w:rFonts w:hint="eastAsia" w:ascii="宋体" w:hAnsi="宋体" w:eastAsia="宋体" w:cs="宋体"/>
                <w:b w:val="0"/>
                <w:bCs w:val="0"/>
                <w:spacing w:val="-1"/>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《中华人民共和国政府信息公开条例》</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55" w:leftChars="0" w:right="4" w:rightChars="0" w:hanging="240"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每年最</w:t>
            </w:r>
            <w:r>
              <w:rPr>
                <w:rFonts w:hint="eastAsia" w:ascii="宋体" w:hAnsi="宋体" w:eastAsia="宋体" w:cs="宋体"/>
                <w:b w:val="0"/>
                <w:bCs w:val="0"/>
                <w:spacing w:val="0"/>
                <w:sz w:val="16"/>
                <w:szCs w:val="16"/>
                <w:lang w:val="en-US" w:eastAsia="zh-CN" w:bidi="zh-CN"/>
              </w:rPr>
              <w:t>初</w:t>
            </w:r>
            <w:r>
              <w:rPr>
                <w:rFonts w:hint="eastAsia" w:ascii="宋体" w:hAnsi="宋体" w:eastAsia="宋体" w:cs="宋体"/>
                <w:b w:val="0"/>
                <w:bCs w:val="0"/>
                <w:spacing w:val="0"/>
                <w:sz w:val="16"/>
                <w:szCs w:val="16"/>
                <w:lang w:val="zh-CN" w:eastAsia="zh-CN" w:bidi="zh-CN"/>
              </w:rPr>
              <w:t>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rPr>
              <w:t>乡级便民服务中心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机构职能</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依据“三定”方案及职责调整情况确定的本部门最新法定职能</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0" w:leftChars="0" w:right="11" w:rightChars="0" w:firstLine="2"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领导及分工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领导姓名、工作职务、工作分工、标准工作照（近期 1 寸彩色浅底免冠照片）</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辖区概况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内设机构名称、职责、办公电话</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综合</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公开指南</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政府信息公开指南</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1.</w:t>
            </w:r>
            <w:r>
              <w:rPr>
                <w:rFonts w:hint="eastAsia" w:ascii="宋体" w:hAnsi="宋体" w:eastAsia="宋体" w:cs="宋体"/>
                <w:b w:val="0"/>
                <w:bCs w:val="0"/>
                <w:sz w:val="16"/>
                <w:szCs w:val="16"/>
                <w:lang w:val="zh-CN" w:eastAsia="zh-CN" w:bidi="zh-CN"/>
              </w:rPr>
              <w:t>《中华人民共和国政府信息公开条例》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en-US" w:eastAsia="zh-CN" w:bidi="zh-CN"/>
              </w:rPr>
              <w:t>2.</w:t>
            </w:r>
            <w:r>
              <w:rPr>
                <w:rFonts w:hint="eastAsia" w:ascii="宋体" w:hAnsi="宋体" w:eastAsia="宋体" w:cs="宋体"/>
                <w:b w:val="0"/>
                <w:bCs w:val="0"/>
                <w:sz w:val="16"/>
                <w:szCs w:val="16"/>
                <w:lang w:val="zh-CN" w:eastAsia="zh-CN" w:bidi="zh-CN"/>
              </w:rPr>
              <w:t>《〈关于全面推进政务公开工作的意见〉实施细则》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乡级便民服务中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工作报告</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半年、全年工作报总结、信息公开年报告</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每季度最后 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制度建设</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机关制度、廉政制度、信息公开制度</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公告公示</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人事任免、财政预决算、征兵计划规划（季度、半年、全年工作计划）、党务政务公开、招标等</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92"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政策信息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both"/>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文件资料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具体包括：决定类、意见类、</w:t>
            </w:r>
            <w:r>
              <w:rPr>
                <w:rFonts w:hint="eastAsia" w:ascii="宋体" w:hAnsi="宋体" w:eastAsia="宋体" w:cs="宋体"/>
                <w:b w:val="0"/>
                <w:bCs w:val="0"/>
                <w:w w:val="95"/>
                <w:sz w:val="16"/>
                <w:szCs w:val="16"/>
                <w:lang w:val="zh-CN" w:eastAsia="zh-CN" w:bidi="zh-CN"/>
              </w:rPr>
              <w:t>通知类、三重一大、实施方案</w:t>
            </w:r>
            <w:r>
              <w:rPr>
                <w:rFonts w:hint="eastAsia" w:ascii="宋体" w:hAnsi="宋体" w:eastAsia="宋体" w:cs="宋体"/>
                <w:b w:val="0"/>
                <w:bCs w:val="0"/>
                <w:sz w:val="16"/>
                <w:szCs w:val="16"/>
                <w:lang w:val="zh-CN" w:eastAsia="zh-CN" w:bidi="zh-CN"/>
              </w:rPr>
              <w:t>等行政规范性文件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1"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乡级便民服务中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职权</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zh-CN" w:eastAsia="zh-CN" w:bidi="zh-CN"/>
              </w:rPr>
              <w:t>清单</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行政许可</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1、办事指南：包含事项名称设定依据、申请条件、办理材料、办理地点、办理时间、联系电话、办理流程、办理期限申请行政许可需要提交的材料目录；</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2、行政许可决定。</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3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乡级便民服务中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行政处罚</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行政强制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行政征收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行政给付</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行政检查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行政确认</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其他职权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78"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default"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en-US" w:eastAsia="zh-CN" w:bidi="zh-CN"/>
              </w:rPr>
              <w:t>政务</w:t>
            </w:r>
            <w:r>
              <w:rPr>
                <w:rFonts w:hint="eastAsia" w:ascii="宋体" w:hAnsi="宋体" w:eastAsia="宋体" w:cs="宋体"/>
                <w:b w:val="0"/>
                <w:bCs w:val="0"/>
                <w:sz w:val="16"/>
                <w:szCs w:val="16"/>
                <w:lang w:val="en-US" w:eastAsia="zh-CN" w:bidi="zh-CN"/>
              </w:rPr>
              <w:br w:type="textWrapping"/>
            </w:r>
            <w:r>
              <w:rPr>
                <w:rFonts w:hint="eastAsia" w:ascii="宋体" w:hAnsi="宋体" w:eastAsia="宋体" w:cs="宋体"/>
                <w:b w:val="0"/>
                <w:bCs w:val="0"/>
                <w:sz w:val="16"/>
                <w:szCs w:val="16"/>
                <w:lang w:val="en-US" w:eastAsia="zh-CN" w:bidi="zh-CN"/>
              </w:rPr>
              <w:t>服务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zh-CN" w:eastAsia="zh-CN" w:bidi="zh-CN"/>
              </w:rPr>
              <w:t>服务事项</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 xml:space="preserve">乡级便民服务中心服务事项 </w:t>
            </w:r>
            <w:r>
              <w:rPr>
                <w:rFonts w:hint="eastAsia" w:ascii="宋体" w:hAnsi="宋体" w:eastAsia="宋体" w:cs="宋体"/>
                <w:b w:val="0"/>
                <w:bCs w:val="0"/>
                <w:spacing w:val="-1"/>
                <w:sz w:val="16"/>
                <w:szCs w:val="16"/>
                <w:lang w:val="zh-CN" w:eastAsia="zh-CN" w:bidi="zh-CN"/>
              </w:rPr>
              <w:t>清单、办事指南、结果公示、</w:t>
            </w:r>
            <w:r>
              <w:rPr>
                <w:rFonts w:hint="eastAsia" w:ascii="宋体" w:hAnsi="宋体" w:eastAsia="宋体" w:cs="宋体"/>
                <w:b w:val="0"/>
                <w:bCs w:val="0"/>
                <w:w w:val="95"/>
                <w:sz w:val="16"/>
                <w:szCs w:val="16"/>
                <w:lang w:val="zh-CN" w:eastAsia="zh-CN" w:bidi="zh-CN"/>
              </w:rPr>
              <w:t>工作制度、岗位职责、政策文</w:t>
            </w:r>
            <w:r>
              <w:rPr>
                <w:rFonts w:hint="eastAsia" w:ascii="宋体" w:hAnsi="宋体" w:eastAsia="宋体" w:cs="宋体"/>
                <w:b w:val="0"/>
                <w:bCs w:val="0"/>
                <w:sz w:val="16"/>
                <w:szCs w:val="16"/>
                <w:lang w:val="zh-CN" w:eastAsia="zh-CN" w:bidi="zh-CN"/>
              </w:rPr>
              <w:t>件等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right="58" w:rightChars="0"/>
              <w:jc w:val="both"/>
              <w:textAlignment w:val="auto"/>
              <w:rPr>
                <w:rFonts w:hint="default" w:ascii="宋体" w:hAnsi="宋体" w:eastAsia="宋体" w:cs="宋体"/>
                <w:b w:val="0"/>
                <w:bCs w:val="0"/>
                <w:i w:val="0"/>
                <w:color w:val="000000"/>
                <w:sz w:val="16"/>
                <w:szCs w:val="16"/>
                <w:u w:val="none"/>
                <w:lang w:val="en-US" w:eastAsia="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i w:val="0"/>
                <w:color w:val="000000"/>
                <w:sz w:val="16"/>
                <w:szCs w:val="16"/>
                <w:u w:val="none"/>
                <w:lang w:val="en-US" w:eastAsia="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17"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0"/>
                <w:sz w:val="16"/>
                <w:szCs w:val="16"/>
                <w:lang w:val="zh-CN" w:eastAsia="zh-CN" w:bidi="zh-CN"/>
              </w:rPr>
              <w:t>信息形成或变更之</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起20 个工作</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内公开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7"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乡人民政府、</w:t>
            </w:r>
            <w:r>
              <w:rPr>
                <w:rFonts w:hint="eastAsia" w:ascii="宋体" w:hAnsi="宋体" w:eastAsia="宋体" w:cs="宋体"/>
                <w:b w:val="0"/>
                <w:bCs w:val="0"/>
                <w:sz w:val="16"/>
                <w:szCs w:val="16"/>
                <w:lang w:val="zh-CN" w:eastAsia="zh-CN" w:bidi="zh-CN"/>
              </w:rPr>
              <w:t>各进驻单位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乡级便民服务中</w:t>
            </w:r>
            <w:r>
              <w:rPr>
                <w:rFonts w:hint="eastAsia" w:ascii="宋体" w:hAnsi="宋体" w:eastAsia="宋体" w:cs="宋体"/>
                <w:b w:val="0"/>
                <w:bCs w:val="0"/>
                <w:sz w:val="16"/>
                <w:szCs w:val="16"/>
                <w:lang w:val="zh-CN" w:eastAsia="zh-CN" w:bidi="zh-CN"/>
              </w:rPr>
              <w:t>心</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政务服务自助终</w:t>
            </w:r>
            <w:r>
              <w:rPr>
                <w:rFonts w:hint="eastAsia" w:ascii="宋体" w:hAnsi="宋体" w:eastAsia="宋体" w:cs="宋体"/>
                <w:b w:val="0"/>
                <w:bCs w:val="0"/>
                <w:sz w:val="16"/>
                <w:szCs w:val="16"/>
                <w:lang w:val="zh-CN" w:eastAsia="zh-CN" w:bidi="zh-CN"/>
              </w:rPr>
              <w:t>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文城乡安全生产领域基层政务公开标准目录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乡</w:t>
            </w:r>
            <w:r>
              <w:rPr>
                <w:rFonts w:hint="eastAsia" w:ascii="宋体" w:hAnsi="宋体" w:eastAsia="宋体" w:cs="宋体"/>
                <w:b/>
                <w:bCs/>
                <w:sz w:val="18"/>
                <w:szCs w:val="18"/>
              </w:rPr>
              <w:t>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4" w:hRule="exact"/>
          <w:jc w:val="center"/>
        </w:trPr>
        <w:tc>
          <w:tcPr>
            <w:tcW w:w="526" w:type="dxa"/>
            <w:vMerge w:val="restart"/>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default"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spacing w:line="230"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与安全生产有关的法律、法规</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30" w:lineRule="exact"/>
              <w:ind w:firstLine="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pStyle w:val="9"/>
              <w:spacing w:line="240" w:lineRule="auto"/>
              <w:ind w:firstLine="0"/>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vMerge w:val="restart"/>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1"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与安全生产有关的部门和地方规章</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5"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p>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33</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其他政策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 件</w:t>
            </w:r>
          </w:p>
        </w:tc>
        <w:tc>
          <w:tcPr>
            <w:tcW w:w="2375" w:type="dxa"/>
            <w:shd w:val="clear" w:color="auto" w:fill="FFFFFF"/>
            <w:noWrap w:val="0"/>
            <w:vAlign w:val="center"/>
          </w:tcPr>
          <w:p>
            <w:pPr>
              <w:pStyle w:val="9"/>
              <w:spacing w:line="224"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其他可以公开的与安全生 产有关的政策文件，包括 改革方案、发展规划、专 项规划、工作计划等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4"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4"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44</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spacing w:line="22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安全生产领域有关的国家标准、行业标准、地方标准等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8"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7"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55</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重大决策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草 案</w:t>
            </w:r>
          </w:p>
        </w:tc>
        <w:tc>
          <w:tcPr>
            <w:tcW w:w="2375" w:type="dxa"/>
            <w:shd w:val="clear" w:color="auto" w:fill="FFFFFF"/>
            <w:noWrap w:val="0"/>
            <w:vAlign w:val="center"/>
          </w:tcPr>
          <w:p>
            <w:pPr>
              <w:pStyle w:val="9"/>
              <w:spacing w:line="229"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涉及管理相对人切身利益 、需社会广泛知晓的重要 改革方案等重大决策，决策前向社会公开决策草案 、决策依据</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9"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9"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令第711号），中央办公 厅、国务院办公厅《关 于全面推进政务公开工 作的意见》</w:t>
            </w:r>
          </w:p>
        </w:tc>
        <w:tc>
          <w:tcPr>
            <w:tcW w:w="1140" w:type="dxa"/>
            <w:shd w:val="clear" w:color="auto" w:fill="FFFFFF"/>
            <w:noWrap w:val="0"/>
            <w:vAlign w:val="center"/>
          </w:tcPr>
          <w:p>
            <w:pPr>
              <w:pStyle w:val="9"/>
              <w:spacing w:line="235"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31"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2" w:hRule="exact"/>
          <w:jc w:val="center"/>
        </w:trPr>
        <w:tc>
          <w:tcPr>
            <w:tcW w:w="526" w:type="dxa"/>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66</w:t>
            </w:r>
          </w:p>
        </w:tc>
        <w:tc>
          <w:tcPr>
            <w:tcW w:w="840" w:type="dxa"/>
            <w:shd w:val="clear" w:color="auto" w:fill="FFFFFF"/>
            <w:noWrap w:val="0"/>
            <w:vAlign w:val="center"/>
          </w:tcPr>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重大政策</w:t>
            </w:r>
          </w:p>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解读及回应</w:t>
            </w:r>
          </w:p>
        </w:tc>
        <w:tc>
          <w:tcPr>
            <w:tcW w:w="2375" w:type="dxa"/>
            <w:shd w:val="clear" w:color="auto" w:fill="FFFFFF"/>
            <w:noWrap w:val="0"/>
            <w:vAlign w:val="center"/>
          </w:tcPr>
          <w:p>
            <w:pPr>
              <w:pStyle w:val="9"/>
              <w:spacing w:line="226"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有关重大政策的解读与回应，安全生产相关热点问题的解读与回应</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firstLineChars="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4"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令第711号）、中办国办</w:t>
            </w:r>
          </w:p>
          <w:p>
            <w:pPr>
              <w:pStyle w:val="9"/>
              <w:spacing w:line="224"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《关于全面推进政务公 开工作的意见》</w:t>
            </w:r>
          </w:p>
        </w:tc>
        <w:tc>
          <w:tcPr>
            <w:tcW w:w="1140" w:type="dxa"/>
            <w:shd w:val="clear" w:color="auto" w:fill="FFFFFF"/>
            <w:noWrap w:val="0"/>
            <w:vAlign w:val="center"/>
          </w:tcPr>
          <w:p>
            <w:pPr>
              <w:pStyle w:val="9"/>
              <w:spacing w:line="216" w:lineRule="exact"/>
              <w:ind w:firstLine="0" w:firstLineChars="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重大决策作出后 及时公开</w:t>
            </w:r>
          </w:p>
        </w:tc>
        <w:tc>
          <w:tcPr>
            <w:tcW w:w="1035" w:type="dxa"/>
            <w:shd w:val="clear" w:color="auto" w:fill="FFFFFF"/>
            <w:noWrap w:val="0"/>
            <w:vAlign w:val="center"/>
          </w:tcPr>
          <w:p>
            <w:pPr>
              <w:spacing w:line="240" w:lineRule="auto"/>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firstLineChars="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隐患管理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重大隐患排查、挂牌督办及其整改情况，安全生产举报电话等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 华人民共和国政府信息 公开条例》（国务院令第 711号）、《中共中央 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承担处置主责、非敏感的 应急信息，包括事故灾害 类预警信息、事故信息、 事故后采取的应急处置措 施和应对结果等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令第711号），《中华人 民共和国突发事件应对 法》，中央办公厅、国 务院办公厅《关于全面 加强政务公开工作的意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12" w:hRule="exact"/>
          <w:jc w:val="center"/>
        </w:trPr>
        <w:tc>
          <w:tcPr>
            <w:tcW w:w="526" w:type="dxa"/>
            <w:vMerge w:val="restart"/>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事故通报</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故信息：本部门接报 查实的各类生产安全事故 情况（事故发生时间、地 点、伤亡情况、简要经 过）</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典</w:t>
            </w:r>
            <w:r>
              <w:rPr>
                <w:rFonts w:hint="eastAsia" w:ascii="宋体" w:hAnsi="宋体" w:eastAsia="宋体" w:cs="宋体"/>
                <w:b w:val="0"/>
                <w:bCs w:val="0"/>
                <w:sz w:val="16"/>
                <w:szCs w:val="16"/>
              </w:rPr>
              <w:t>型事故通报:各类典 型安全生产事故情况通 报，主要包括发生时间、 地点、起因、经过、结果 、相关领导批示情况、预 防性措施建议等内容</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故调查报告：依照事 故调查处理权限，经批复 的生产安全事故调查报 告，依法应当保密的除外</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《安全生产法》、《中华人民共和国政府信息 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（国务院令第 711号）、《中共中央国务院关于推进安全生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按照中央有关要 求公开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7" w:hRule="exact"/>
          <w:jc w:val="center"/>
        </w:trPr>
        <w:tc>
          <w:tcPr>
            <w:tcW w:w="526" w:type="dxa"/>
            <w:vMerge w:val="continue"/>
            <w:shd w:val="clear" w:color="auto" w:fill="FFFFFF"/>
            <w:noWrap w:val="0"/>
            <w:vAlign w:val="center"/>
          </w:tcPr>
          <w:p>
            <w:pP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动态信息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color w:val="4C5F63"/>
                <w:sz w:val="16"/>
                <w:szCs w:val="16"/>
              </w:rPr>
              <w:t>业</w:t>
            </w:r>
            <w:r>
              <w:rPr>
                <w:rFonts w:hint="eastAsia" w:ascii="宋体" w:hAnsi="宋体" w:eastAsia="宋体" w:cs="宋体"/>
                <w:b w:val="0"/>
                <w:bCs w:val="0"/>
                <w:sz w:val="16"/>
                <w:szCs w:val="16"/>
              </w:rPr>
              <w:t>务工作动态</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color w:val="4C5F63"/>
                <w:sz w:val="16"/>
                <w:szCs w:val="16"/>
              </w:rPr>
              <w:t>安</w:t>
            </w:r>
            <w:r>
              <w:rPr>
                <w:rFonts w:hint="eastAsia" w:ascii="宋体" w:hAnsi="宋体" w:eastAsia="宋体" w:cs="宋体"/>
                <w:b w:val="0"/>
                <w:bCs w:val="0"/>
                <w:sz w:val="16"/>
                <w:szCs w:val="16"/>
              </w:rPr>
              <w:t>全生产执法检查动态</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7" w:hRule="exact"/>
          <w:jc w:val="center"/>
        </w:trPr>
        <w:tc>
          <w:tcPr>
            <w:tcW w:w="526" w:type="dxa"/>
            <w:vMerge w:val="continue"/>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65</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安全生产预 警提示信息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lang w:val="zh-CN" w:eastAsia="zh-CN"/>
              </w:rPr>
              <w:t>气</w:t>
            </w:r>
            <w:r>
              <w:rPr>
                <w:rFonts w:hint="eastAsia" w:ascii="宋体" w:hAnsi="宋体" w:eastAsia="宋体" w:cs="宋体"/>
                <w:b w:val="0"/>
                <w:bCs w:val="0"/>
                <w:sz w:val="16"/>
                <w:szCs w:val="16"/>
              </w:rPr>
              <w:t>象及灾害预警信息 •不同时段、不同领域安全生产提示信息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信息形成后及时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7"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公共</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服务</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1</w:t>
            </w:r>
            <w:r>
              <w:rPr>
                <w:rFonts w:hint="eastAsia" w:ascii="宋体" w:hAnsi="宋体" w:eastAsia="宋体" w:cs="宋体"/>
                <w:b w:val="0"/>
                <w:bCs w:val="0"/>
                <w:sz w:val="16"/>
                <w:szCs w:val="16"/>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政务公开目 录</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rPr>
              <w:t>政务公开事项的索引、名 称、内容概述、生成日期等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2" w:hRule="exact"/>
          <w:jc w:val="center"/>
        </w:trPr>
        <w:tc>
          <w:tcPr>
            <w:tcW w:w="526" w:type="dxa"/>
            <w:vMerge w:val="continue"/>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2</w:t>
            </w:r>
            <w:r>
              <w:rPr>
                <w:rFonts w:hint="eastAsia" w:ascii="宋体" w:hAnsi="宋体" w:eastAsia="宋体" w:cs="宋体"/>
                <w:b w:val="0"/>
                <w:bCs w:val="0"/>
                <w:sz w:val="16"/>
                <w:szCs w:val="16"/>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政务公开标 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政府信息公开指南等流程性信息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主要业务办 事指南</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主要业务工作的办事依据 、程序、时限，办事时间 、地点、部门、联系方式及相关办理结果</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信息形成或者变 更之日起20个工 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2"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年度报告</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政府信息公开年度报告及相关统计报表</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每年1月31日前</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重点</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领域</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 公开</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财政资金信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预算、决算</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“三</w:t>
            </w:r>
            <w:r>
              <w:rPr>
                <w:rFonts w:hint="eastAsia" w:ascii="宋体" w:hAnsi="宋体" w:eastAsia="宋体" w:cs="宋体"/>
                <w:b w:val="0"/>
                <w:bCs w:val="0"/>
                <w:sz w:val="16"/>
                <w:szCs w:val="16"/>
              </w:rPr>
              <w:t>公”经费</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安</w:t>
            </w:r>
            <w:r>
              <w:rPr>
                <w:rFonts w:hint="eastAsia" w:ascii="宋体" w:hAnsi="宋体" w:eastAsia="宋体" w:cs="宋体"/>
                <w:b w:val="0"/>
                <w:bCs w:val="0"/>
                <w:sz w:val="16"/>
                <w:szCs w:val="16"/>
              </w:rPr>
              <w:t>全生产专项资金使用等财政资金信息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改革的决定》、《国务 院办公厅关于进一步推 进预算公开工作意见的 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按中央要求时限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政府采购信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本单位采购实施情况相关信息</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改革的决定》（国发</w:t>
            </w:r>
            <w:r>
              <w:rPr>
                <w:rFonts w:hint="eastAsia" w:ascii="宋体" w:hAnsi="宋体" w:eastAsia="宋体" w:cs="宋体"/>
                <w:b w:val="0"/>
                <w:bCs w:val="0"/>
                <w:sz w:val="16"/>
                <w:szCs w:val="16"/>
                <w:lang w:val="en-US" w:eastAsia="zh-CN"/>
              </w:rPr>
              <w:t xml:space="preserve">C </w:t>
            </w:r>
            <w:r>
              <w:rPr>
                <w:rFonts w:hint="eastAsia" w:ascii="宋体" w:hAnsi="宋体" w:eastAsia="宋体" w:cs="宋体"/>
                <w:b w:val="0"/>
                <w:bCs w:val="0"/>
                <w:sz w:val="16"/>
                <w:szCs w:val="16"/>
              </w:rPr>
              <w:t>2014〕45号），中办、国 办印发《关于进一步推 进预算公开工作的意见 »的通知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2"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33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办事纪律和 监督管理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本单位的办事纪律，受理投诉、举报、信访的途径等内容</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 发现安全监 管监察问题</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检查和巡查发现的、并要求向社会公开的问题及整 改落实情况</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bl>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文城乡扶贫</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885"/>
        <w:gridCol w:w="3675"/>
        <w:gridCol w:w="900"/>
        <w:gridCol w:w="1860"/>
        <w:gridCol w:w="1440"/>
        <w:gridCol w:w="945"/>
        <w:gridCol w:w="1320"/>
        <w:gridCol w:w="615"/>
        <w:gridCol w:w="585"/>
        <w:gridCol w:w="615"/>
        <w:gridCol w:w="19"/>
        <w:gridCol w:w="611"/>
        <w:gridCol w:w="21"/>
        <w:gridCol w:w="512"/>
        <w:gridCol w:w="532"/>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政策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文件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行政法规、规章</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中央及地方政府涉及扶贫领域的行政法规、规章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b/>
                <w:i w:val="0"/>
                <w:color w:val="000000"/>
                <w:sz w:val="16"/>
                <w:szCs w:val="16"/>
                <w:u w:val="none"/>
                <w:lang w:val="en-US" w:eastAsia="zh-CN"/>
              </w:rPr>
            </w:pPr>
            <w:r>
              <w:rPr>
                <w:rFonts w:hint="eastAsia" w:ascii="宋体" w:hAnsi="宋体" w:eastAsia="宋体" w:cs="宋体"/>
                <w:sz w:val="16"/>
                <w:szCs w:val="16"/>
                <w:lang w:eastAsia="zh-CN"/>
              </w:rPr>
              <w:t>乡</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乡扶贫办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规范性文件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各级政府及部门涉及扶贫领域的规范性文件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乡</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乡扶贫办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■社区/企事业单位/村公示栏（电子屏）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其他政策文件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涉及扶贫领域其他政策文件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乡</w:t>
            </w:r>
            <w:r>
              <w:rPr>
                <w:rFonts w:hint="eastAsia" w:ascii="宋体" w:hAnsi="宋体" w:eastAsia="宋体" w:cs="宋体"/>
                <w:sz w:val="16"/>
                <w:szCs w:val="16"/>
              </w:rPr>
              <w:t>人民政府</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乡扶贫办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扶贫</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对象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贫困人口识别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识别标准（国定标准、省定标准）</w:t>
            </w:r>
            <w:r>
              <w:rPr>
                <w:rFonts w:hint="eastAsia" w:ascii="宋体" w:hAnsi="宋体" w:eastAsia="宋体" w:cs="宋体"/>
                <w:sz w:val="16"/>
                <w:szCs w:val="16"/>
              </w:rPr>
              <w:br w:type="textWrapping"/>
            </w:r>
            <w:r>
              <w:rPr>
                <w:rFonts w:hint="eastAsia" w:ascii="宋体" w:hAnsi="宋体" w:eastAsia="宋体" w:cs="宋体"/>
                <w:sz w:val="16"/>
                <w:szCs w:val="16"/>
              </w:rPr>
              <w:t>识别程序(农户申请、民主评议、公示公告、逐级审核）</w:t>
            </w:r>
            <w:r>
              <w:rPr>
                <w:rFonts w:hint="eastAsia" w:ascii="宋体" w:hAnsi="宋体" w:eastAsia="宋体" w:cs="宋体"/>
                <w:sz w:val="16"/>
                <w:szCs w:val="16"/>
              </w:rPr>
              <w:br w:type="textWrapping"/>
            </w:r>
            <w:r>
              <w:rPr>
                <w:rFonts w:hint="eastAsia" w:ascii="宋体" w:hAnsi="宋体" w:eastAsia="宋体" w:cs="宋体"/>
                <w:sz w:val="16"/>
                <w:szCs w:val="16"/>
              </w:rPr>
              <w:t>识别结果(贫困户名单、数量)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《国务院扶贫办扶贫开发建档立卡工作方案》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贫困人口所在行政村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19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贫困人口退出</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退出计划</w:t>
            </w:r>
            <w:r>
              <w:rPr>
                <w:rFonts w:hint="eastAsia" w:ascii="宋体" w:hAnsi="宋体" w:eastAsia="宋体" w:cs="宋体"/>
                <w:sz w:val="16"/>
                <w:szCs w:val="16"/>
              </w:rPr>
              <w:br w:type="textWrapping"/>
            </w:r>
            <w:r>
              <w:rPr>
                <w:rFonts w:hint="eastAsia" w:ascii="宋体" w:hAnsi="宋体" w:eastAsia="宋体" w:cs="宋体"/>
                <w:sz w:val="16"/>
                <w:szCs w:val="16"/>
              </w:rPr>
              <w:t>退出标准（人均纯收入稳定超过国定标准、实现“两不愁、三保障”）</w:t>
            </w:r>
            <w:r>
              <w:rPr>
                <w:rFonts w:hint="eastAsia" w:ascii="宋体" w:hAnsi="宋体" w:eastAsia="宋体" w:cs="宋体"/>
                <w:sz w:val="16"/>
                <w:szCs w:val="16"/>
              </w:rPr>
              <w:br w:type="textWrapping"/>
            </w:r>
            <w:r>
              <w:rPr>
                <w:rFonts w:hint="eastAsia" w:ascii="宋体" w:hAnsi="宋体" w:eastAsia="宋体" w:cs="宋体"/>
                <w:sz w:val="16"/>
                <w:szCs w:val="16"/>
              </w:rPr>
              <w:t>退出程序（民主评议、村两委和驻村工作队核实、贫困户认可、公示公告、退出销号）</w:t>
            </w:r>
            <w:r>
              <w:rPr>
                <w:rFonts w:hint="eastAsia" w:ascii="宋体" w:hAnsi="宋体" w:eastAsia="宋体" w:cs="宋体"/>
                <w:sz w:val="16"/>
                <w:szCs w:val="16"/>
              </w:rPr>
              <w:br w:type="textWrapping"/>
            </w:r>
            <w:r>
              <w:rPr>
                <w:rFonts w:hint="eastAsia" w:ascii="宋体" w:hAnsi="宋体" w:eastAsia="宋体" w:cs="宋体"/>
                <w:sz w:val="16"/>
                <w:szCs w:val="16"/>
              </w:rPr>
              <w:t>退出结果（脱贫名单）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《中共中央办公厅、国务院办公厅关于建立贫困退出机制的意见》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贫困退出人口所在行政村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184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财政专项扶贫资金分配结果</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资金名称</w:t>
            </w:r>
            <w:r>
              <w:rPr>
                <w:rFonts w:hint="eastAsia" w:ascii="宋体" w:hAnsi="宋体" w:eastAsia="宋体" w:cs="宋体"/>
                <w:sz w:val="16"/>
                <w:szCs w:val="16"/>
              </w:rPr>
              <w:br w:type="textWrapping"/>
            </w:r>
            <w:r>
              <w:rPr>
                <w:rFonts w:hint="eastAsia" w:ascii="宋体" w:hAnsi="宋体" w:eastAsia="宋体" w:cs="宋体"/>
                <w:sz w:val="16"/>
                <w:szCs w:val="16"/>
              </w:rPr>
              <w:t>分配结果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资金分配结果下达15个工作日内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21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年度县级扶贫资金项目计划（含调整方案）</w:t>
            </w:r>
            <w:r>
              <w:rPr>
                <w:rFonts w:hint="eastAsia" w:ascii="宋体" w:hAnsi="宋体" w:eastAsia="宋体" w:cs="宋体"/>
                <w:sz w:val="16"/>
                <w:szCs w:val="16"/>
              </w:rPr>
              <w:br w:type="textWrapping"/>
            </w:r>
            <w:r>
              <w:rPr>
                <w:rFonts w:hint="eastAsia" w:ascii="宋体" w:hAnsi="宋体" w:eastAsia="宋体" w:cs="宋体"/>
                <w:sz w:val="16"/>
                <w:szCs w:val="16"/>
              </w:rPr>
              <w:t>计划安排情况（资金计划批复文件）</w:t>
            </w:r>
            <w:r>
              <w:rPr>
                <w:rFonts w:hint="eastAsia" w:ascii="宋体" w:hAnsi="宋体" w:eastAsia="宋体" w:cs="宋体"/>
                <w:sz w:val="16"/>
                <w:szCs w:val="16"/>
              </w:rPr>
              <w:br w:type="textWrapping"/>
            </w:r>
            <w:r>
              <w:rPr>
                <w:rFonts w:hint="eastAsia" w:ascii="宋体" w:hAnsi="宋体" w:eastAsia="宋体" w:cs="宋体"/>
                <w:sz w:val="16"/>
                <w:szCs w:val="16"/>
              </w:rPr>
              <w:t>计划完成情况（项目建设完成、资金使用、绩效目标和减贫机制实现情况等）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8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精准扶贫贷款</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扶贫小额信贷的贷款对象、用途、额度、期限、利率等情况</w:t>
            </w:r>
            <w:r>
              <w:rPr>
                <w:rFonts w:hint="eastAsia" w:ascii="宋体" w:hAnsi="宋体" w:eastAsia="宋体" w:cs="宋体"/>
                <w:sz w:val="16"/>
                <w:szCs w:val="16"/>
              </w:rPr>
              <w:br w:type="textWrapping"/>
            </w:r>
            <w:r>
              <w:rPr>
                <w:rFonts w:hint="eastAsia" w:ascii="宋体" w:hAnsi="宋体" w:eastAsia="宋体" w:cs="宋体"/>
                <w:sz w:val="16"/>
                <w:szCs w:val="16"/>
              </w:rPr>
              <w:t>享受扶贫贴息贷款的企业、专业合作社等经营主体的名称、贷款额度、期限、贴息规模和带贫减贫机制等情况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每年底前集中公布1次当年情况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228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9</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行业扶贫相关财政资金使用情况</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项目名称、实施地点、资金规模、实施单位、带贫减贫机制、绩效目标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各行业扶贫财政资金主管部门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10</w:t>
            </w:r>
          </w:p>
        </w:tc>
        <w:tc>
          <w:tcPr>
            <w:tcW w:w="5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项目</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项目库建设</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申报内容（含项目名称、项目类别、建设性质、实施地点、资金规模和筹资方式、受益对象、绩效目标、群众参与和带贫减贫机制等）</w:t>
            </w:r>
            <w:r>
              <w:rPr>
                <w:rFonts w:hint="eastAsia" w:ascii="宋体" w:hAnsi="宋体" w:eastAsia="宋体" w:cs="宋体"/>
                <w:sz w:val="16"/>
                <w:szCs w:val="16"/>
              </w:rPr>
              <w:br w:type="textWrapping"/>
            </w:r>
            <w:r>
              <w:rPr>
                <w:rFonts w:hint="eastAsia" w:ascii="宋体" w:hAnsi="宋体" w:eastAsia="宋体" w:cs="宋体"/>
                <w:sz w:val="16"/>
                <w:szCs w:val="16"/>
              </w:rPr>
              <w:t>申报流程（村申报、乡审核、县审定）</w:t>
            </w:r>
            <w:r>
              <w:rPr>
                <w:rFonts w:hint="eastAsia" w:ascii="宋体" w:hAnsi="宋体" w:eastAsia="宋体" w:cs="宋体"/>
                <w:sz w:val="16"/>
                <w:szCs w:val="16"/>
              </w:rPr>
              <w:br w:type="textWrapping"/>
            </w:r>
            <w:r>
              <w:rPr>
                <w:rFonts w:hint="eastAsia" w:ascii="宋体" w:hAnsi="宋体" w:eastAsia="宋体" w:cs="宋体"/>
                <w:sz w:val="16"/>
                <w:szCs w:val="16"/>
              </w:rPr>
              <w:t>申报结果（项目库规模、项目名单）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pacing w:val="-6"/>
                <w:sz w:val="16"/>
                <w:szCs w:val="16"/>
              </w:rPr>
              <w:t>《国务院扶贫办、财政部关于完善扶贫资金项目公告公示制度的指导意见》《国务院扶贫办关于完善县级脱贫攻坚项目库建设的指导意见》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11</w:t>
            </w:r>
          </w:p>
        </w:tc>
        <w:tc>
          <w:tcPr>
            <w:tcW w:w="59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项目名称、实施地点、建设任务、补助标准、资金来源及规模、实施期限、实施单位、责任人、绩效目标、</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带贫减贫机制等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12</w:t>
            </w:r>
          </w:p>
        </w:tc>
        <w:tc>
          <w:tcPr>
            <w:tcW w:w="5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项目实施</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扶贫项目实施前情况（包括项目名称、资金来源、实施期限、绩效目标、实施单位及责任人、受益对象和带贫减贫机制等）</w:t>
            </w:r>
            <w:r>
              <w:rPr>
                <w:rFonts w:hint="eastAsia" w:ascii="宋体" w:hAnsi="宋体" w:eastAsia="宋体" w:cs="宋体"/>
                <w:sz w:val="16"/>
                <w:szCs w:val="16"/>
              </w:rPr>
              <w:br w:type="textWrapping"/>
            </w:r>
            <w:r>
              <w:rPr>
                <w:rFonts w:hint="eastAsia" w:ascii="宋体" w:hAnsi="宋体" w:eastAsia="宋体" w:cs="宋体"/>
                <w:sz w:val="16"/>
                <w:szCs w:val="16"/>
              </w:rPr>
              <w:t>扶贫项目实施后情况（包括资金使用、项目实施结果、检查验收结果、绩效目标实现情况等）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乡</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监督举报</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监督电话（</w:t>
            </w:r>
            <w:r>
              <w:rPr>
                <w:rFonts w:hint="eastAsia" w:ascii="宋体" w:hAnsi="宋体" w:eastAsia="宋体" w:cs="宋体"/>
                <w:sz w:val="16"/>
                <w:szCs w:val="16"/>
                <w:lang w:val="en-US" w:eastAsia="zh-CN"/>
              </w:rPr>
              <w:t>2763258</w:t>
            </w:r>
            <w:r>
              <w:rPr>
                <w:rFonts w:hint="eastAsia" w:ascii="宋体" w:hAnsi="宋体" w:eastAsia="宋体" w:cs="宋体"/>
                <w:sz w:val="16"/>
                <w:szCs w:val="16"/>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县级扶贫部门、</w:t>
            </w:r>
            <w:r>
              <w:rPr>
                <w:rFonts w:hint="eastAsia" w:ascii="宋体" w:hAnsi="宋体" w:eastAsia="宋体" w:cs="宋体"/>
                <w:sz w:val="16"/>
                <w:szCs w:val="16"/>
                <w:lang w:eastAsia="zh-CN"/>
              </w:rPr>
              <w:t>乡</w:t>
            </w:r>
            <w:r>
              <w:rPr>
                <w:rFonts w:hint="eastAsia" w:ascii="宋体" w:hAnsi="宋体" w:eastAsia="宋体" w:cs="宋体"/>
                <w:sz w:val="16"/>
                <w:szCs w:val="16"/>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lang w:eastAsia="zh-CN"/>
        </w:rPr>
      </w:pPr>
      <w:r>
        <w:rPr>
          <w:rFonts w:hint="eastAsia" w:ascii="方正小标宋简体" w:hAnsi="方正小标宋简体" w:eastAsia="方正小标宋简体" w:cs="方正小标宋简体"/>
          <w:sz w:val="36"/>
          <w:szCs w:val="36"/>
          <w:lang w:val="en-US" w:eastAsia="zh-CN"/>
        </w:rPr>
        <w:t>文城乡公共法律服务</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45"/>
        <w:gridCol w:w="2145"/>
        <w:gridCol w:w="825"/>
        <w:gridCol w:w="2220"/>
        <w:gridCol w:w="1155"/>
        <w:gridCol w:w="1005"/>
        <w:gridCol w:w="2610"/>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法治</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宣传</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法律知识普及服务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法律法规资讯；普法动态资讯；普法讲师团信息等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《中共中央、国务院转发&lt;中央宣传部、司法部关于在公民中开展法治宣传教育的第七个五年规划（2016－2020年）&gt;》、各省“七五”普法规划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b/>
                <w:i w:val="0"/>
                <w:color w:val="000000"/>
                <w:sz w:val="16"/>
                <w:szCs w:val="16"/>
                <w:u w:val="none"/>
                <w:lang w:val="en-US" w:eastAsia="zh-CN"/>
              </w:rPr>
            </w:pPr>
            <w:r>
              <w:rPr>
                <w:rFonts w:hint="eastAsia" w:asciiTheme="minorEastAsia" w:hAnsiTheme="minorEastAsia" w:eastAsiaTheme="minorEastAsia" w:cstheme="minorEastAsia"/>
                <w:color w:val="000000"/>
                <w:sz w:val="16"/>
                <w:szCs w:val="16"/>
                <w:lang w:eastAsia="zh-CN"/>
              </w:rPr>
              <w:t>乡</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乡司法所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2</w:t>
            </w:r>
          </w:p>
        </w:tc>
        <w:tc>
          <w:tcPr>
            <w:tcW w:w="59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12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推广法治文化服务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辖区内法治文化阵地信息；法治文化作品、产品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乡</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乡司法所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3</w:t>
            </w:r>
          </w:p>
        </w:tc>
        <w:tc>
          <w:tcPr>
            <w:tcW w:w="5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法制查询服务</w:t>
            </w:r>
          </w:p>
        </w:tc>
        <w:tc>
          <w:tcPr>
            <w:tcW w:w="12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法律服务机构、人员信息查询服务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辖区内的律师、公证、基层法律服务、司法鉴定、仲裁、人民调解等法律服务机构和人员有关基本信息、从业信息和信用信息等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乡</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乡司法所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■便民服务站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tblCellMar>
            <w:top w:w="0" w:type="dxa"/>
            <w:left w:w="0" w:type="dxa"/>
            <w:bottom w:w="0" w:type="dxa"/>
            <w:right w:w="0" w:type="dxa"/>
          </w:tblCellMar>
        </w:tblPrEx>
        <w:trPr>
          <w:trHeight w:val="21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咨询</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公共法律服务实体平台、热线平台、网络平台咨询服务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公共法律服务实体、热线、网络平台法律咨询服务指南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乡</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乡司法所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公共</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服务</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公共法律服务实体、热线、网络平台信息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乡</w:t>
            </w:r>
            <w:r>
              <w:rPr>
                <w:rFonts w:hint="eastAsia" w:asciiTheme="minorEastAsia" w:hAnsiTheme="minorEastAsia" w:eastAsiaTheme="minorEastAsia" w:cstheme="minorEastAsia"/>
                <w:color w:val="000000"/>
                <w:sz w:val="16"/>
                <w:szCs w:val="16"/>
              </w:rPr>
              <w:t>人民政府</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lang w:val="en-US" w:eastAsia="zh-CN"/>
              </w:rPr>
              <w:t>乡司法所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■政府公报</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■发布会/听证会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■广播电视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■社区/企事业单位/村公示栏（电子屏）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文城乡公共文化服务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00"/>
        <w:gridCol w:w="2565"/>
        <w:gridCol w:w="735"/>
        <w:gridCol w:w="2071"/>
        <w:gridCol w:w="945"/>
        <w:gridCol w:w="930"/>
        <w:gridCol w:w="2759"/>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公共文化机构免费开放信息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特殊群体公共文化服务信息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《残疾人保障法》、《政府信息公开条例》、《中共中央办公厅   国务院办公厅印发关于加快构建现代公共文化服务体系的意见》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组织开展群众文化活动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下基层辅导、演出、展览和指导基层群众文化活动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举办各类展览、讲座信息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辅导和培训基层文化骨干</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文城乡户籍管理</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27" w:type="dxa"/>
        <w:tblInd w:w="-507" w:type="dxa"/>
        <w:shd w:val="clear" w:color="auto" w:fill="auto"/>
        <w:tblLayout w:type="fixed"/>
        <w:tblCellMar>
          <w:top w:w="0" w:type="dxa"/>
          <w:left w:w="0" w:type="dxa"/>
          <w:bottom w:w="0" w:type="dxa"/>
          <w:right w:w="0" w:type="dxa"/>
        </w:tblCellMar>
      </w:tblPr>
      <w:tblGrid>
        <w:gridCol w:w="519"/>
        <w:gridCol w:w="696"/>
        <w:gridCol w:w="900"/>
        <w:gridCol w:w="795"/>
        <w:gridCol w:w="2307"/>
        <w:gridCol w:w="750"/>
        <w:gridCol w:w="2550"/>
        <w:gridCol w:w="1188"/>
        <w:gridCol w:w="1170"/>
        <w:gridCol w:w="1332"/>
        <w:gridCol w:w="585"/>
        <w:gridCol w:w="555"/>
        <w:gridCol w:w="495"/>
        <w:gridCol w:w="600"/>
        <w:gridCol w:w="630"/>
        <w:gridCol w:w="55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出生</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登记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新生儿出生登记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出国、出境公民在国外、境外所生子女回国落户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社会福利机构收养弃婴登记户口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社会福利机构收养流浪乞讨人员登记户口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p>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取得《收养登记证》的收养入户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恢复</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刑满释放人员恢复户口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转业、复员、退伍军人恢复户口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持证未落户在原迁出地恢复户口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变更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更正</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主要项目变更更正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变更姓名</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更正出生日期</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变更民族成份</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《中国公民民族成分登记管理办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性别变更</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《公安部关于公民手术变性后变更户口登记性别项目有关问题的批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 xml:space="preserve">非主要项目变更更正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变更户主或与户主关系、文化程度、婚姻状况、兵役状况、服务处所、职业</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迁移</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迁入市（县）内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就学落户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就业落户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人才落户等其它落户情况</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迁出市（县）外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迁往省外</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省内居民“一站式”迁出</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注销</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死亡注销户口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被人民法院宣告死亡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参军入伍注销户口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及居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居住证签注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台居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民居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居民身份证到期换领、其他原因换领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居民身份证丢失补领（损坏换领）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临时居民身份证申领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《中华人民共和国临时居民身份证管理办法》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异地申请</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换、补领</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居民身份证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《公安部关于印发&lt;关于建立居民身份证异地受理挂失申报和丢失招领制度的意见&gt;的通知》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bl>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文城乡救灾领域基层政务公开标准目录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乡</w:t>
            </w:r>
            <w:r>
              <w:rPr>
                <w:rFonts w:hint="eastAsia" w:ascii="宋体" w:hAnsi="宋体" w:eastAsia="宋体" w:cs="宋体"/>
                <w:b/>
                <w:bCs/>
                <w:sz w:val="18"/>
                <w:szCs w:val="18"/>
              </w:rPr>
              <w:t>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9"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与救灾有关的法律、法规</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与救灾有关的部门和地 方规章、规范性文件</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其他政策文 件</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其他可以公开的与救灾 有关的政策文件，包括 改革方案、发展规划、 专项规划、工作计划等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救灾领域有关的国家标 准、行业标准、地方标 准等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乡人民政府</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文城乡就业创业</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1.就业信息服务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1.1就业政策法规咨询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1.就业创业政策项目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3.政策申请条件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4.政策申请材料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1.2岗位信息发布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1.招聘单位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2.岗位要求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3.福利待遇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4.招聘流程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5.应聘方式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1.3求职信息登记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1.4职业培训信息发布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8"/>
                <w:szCs w:val="18"/>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1.培训项目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3.培训内容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4.培训课时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5.授课地点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6.补贴标准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7.报名材料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8.报名地点（方式）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2.职业介绍、职业指导和创业开业指导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2.1职业介绍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2.2职业指导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9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3.公共就业服务专项活动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3.1公共就业服务专项活动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1.活动通知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3.参与方式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4.相关材料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5.活动地址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36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4.就业失业登记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2.申请人权利和义务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4.3《就业创业证》申领</w:t>
            </w:r>
          </w:p>
        </w:tc>
        <w:tc>
          <w:tcPr>
            <w:tcW w:w="7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2.证件使用注意事项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8.证件送达方式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5.对就业困难人员（含建档立卡贫困劳动力）实施就业援助</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5.1就业困难人员认定</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1.文件依据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1"/>
              </w:numPr>
              <w:tabs>
                <w:tab w:val="left" w:pos="289"/>
              </w:tabs>
              <w:kinsoku/>
              <w:wordWrap/>
              <w:overflowPunct/>
              <w:topLinePunct w:val="0"/>
              <w:autoSpaceDE/>
              <w:autoSpaceDN/>
              <w:bidi w:val="0"/>
              <w:adjustRightInd/>
              <w:snapToGrid/>
              <w:spacing w:before="0" w:after="0" w:line="230" w:lineRule="exact"/>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文城乡农村危房改造</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4993" w:type="dxa"/>
        <w:tblInd w:w="-507" w:type="dxa"/>
        <w:shd w:val="clear" w:color="auto" w:fill="auto"/>
        <w:tblLayout w:type="fixed"/>
        <w:tblCellMar>
          <w:top w:w="0" w:type="dxa"/>
          <w:left w:w="0" w:type="dxa"/>
          <w:bottom w:w="0" w:type="dxa"/>
          <w:right w:w="0" w:type="dxa"/>
        </w:tblCellMar>
      </w:tblPr>
      <w:tblGrid>
        <w:gridCol w:w="519"/>
        <w:gridCol w:w="591"/>
        <w:gridCol w:w="683"/>
        <w:gridCol w:w="2190"/>
        <w:gridCol w:w="720"/>
        <w:gridCol w:w="2175"/>
        <w:gridCol w:w="1035"/>
        <w:gridCol w:w="990"/>
        <w:gridCol w:w="2775"/>
        <w:gridCol w:w="585"/>
        <w:gridCol w:w="525"/>
        <w:gridCol w:w="480"/>
        <w:gridCol w:w="600"/>
        <w:gridCol w:w="480"/>
        <w:gridCol w:w="64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农村危房改造相关文件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文件分类、生成日期、标题、文号、有效性、关键词和具体内容等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br w:type="textWrapping"/>
            </w: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r>
              <w:rPr>
                <w:rStyle w:val="12"/>
                <w:rFonts w:hint="eastAsia" w:ascii="宋体" w:hAnsi="宋体" w:eastAsia="宋体" w:cs="宋体"/>
                <w:sz w:val="16"/>
                <w:szCs w:val="16"/>
                <w:lang w:val="en-US" w:eastAsia="zh-CN" w:bidi="ar"/>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解读</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上级政策解读</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着重解读政策措施的背景依据、目标任务、主要内容、涉及范围、执行标准，以及注意事项、关键词诠释、惠民利民举措、新旧政策差异等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本级政策解读</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计划</w:t>
            </w:r>
          </w:p>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任务分配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及时公开农村危房改造补助农户名单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分配结果确定后20个工作日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条件与标准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农村危房等级评定标准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农村危房等级评定相关标准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农村危房改造对象申领条件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农村危房改造农户申请条件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18"/>
                <w:szCs w:val="18"/>
                <w:u w:val="none"/>
                <w:lang w:val="en-US" w:eastAsia="zh-CN"/>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农村危房改造资金补助标准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农村危房改造资金补助标准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农村危房改造竣工合格标准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农村危房改造竣工验收要求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危改户认定程序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农村危房改造申领程序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认定结果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认定结果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预算编制和执行情况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预算预算调整决算预算执行情况的报告及报表有关内容，部门预算决算及报表有关内容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经县级人民代表大会、人民代表大会常务委员会批准或财政部门批复后20日内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部署</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决策部署落实情况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决策部署落实情况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年度任务执行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年度工作完成情况等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舆情收集热点及关键问题回应</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舆论收集回应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接受投诉咨询建议等联系电话通信地址等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互动回应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涉及群众切身利益和舆论关注的焦点热点及关键问题等回应内容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及时发布信息、对涉及重大舆情的，要快熟反应，并根据工作进展情况，持续发布信息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w:t>
      </w:r>
      <w:r>
        <w:rPr>
          <w:rFonts w:hint="eastAsia" w:ascii="方正小标宋简体" w:hAnsi="方正小标宋简体" w:eastAsia="方正小标宋简体" w:cs="方正小标宋简体"/>
          <w:color w:val="000000"/>
          <w:sz w:val="36"/>
          <w:szCs w:val="36"/>
          <w:lang w:val="en-US" w:eastAsia="zh-CN" w:bidi="ar-SA"/>
        </w:rPr>
        <w:t>社会保险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rPr>
      </w:pP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1.1城乡居民养老保险参保登记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社会保险参保信息维护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2.1个人基本信息变更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2.2养老保险待遇发放账户维护申请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3.1缴费人员增减申报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3.2社会保险费欠费补缴申报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rPr>
            </w:pPr>
            <w:r>
              <w:rPr>
                <w:rStyle w:val="15"/>
                <w:rFonts w:hint="eastAsia" w:ascii="宋体" w:hAnsi="宋体" w:eastAsia="宋体" w:cs="宋体"/>
                <w:sz w:val="16"/>
                <w:szCs w:val="16"/>
                <w:lang w:val="en-US" w:eastAsia="zh-CN" w:bidi="ar"/>
              </w:rPr>
              <w:t xml:space="preserve">■政府网站   </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■政务服务中心</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3.1城乡居民养老保险待遇申领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3.2暂停养老保险待遇申请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卡服</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4.1社会保障卡应用状态查询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4.2社会保障卡密码修改与重置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6"/>
          <w:szCs w:val="16"/>
          <w:u w:val="none"/>
          <w:lang w:val="en-US" w:eastAsia="zh-CN" w:bidi="ar"/>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文城乡社会救助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205" w:type="dxa"/>
        <w:tblInd w:w="-507" w:type="dxa"/>
        <w:shd w:val="clear" w:color="auto" w:fill="auto"/>
        <w:tblLayout w:type="fixed"/>
        <w:tblCellMar>
          <w:top w:w="0" w:type="dxa"/>
          <w:left w:w="0" w:type="dxa"/>
          <w:bottom w:w="0" w:type="dxa"/>
          <w:right w:w="0" w:type="dxa"/>
        </w:tblCellMar>
      </w:tblPr>
      <w:tblGrid>
        <w:gridCol w:w="519"/>
        <w:gridCol w:w="591"/>
        <w:gridCol w:w="570"/>
        <w:gridCol w:w="3075"/>
        <w:gridCol w:w="825"/>
        <w:gridCol w:w="2130"/>
        <w:gridCol w:w="975"/>
        <w:gridCol w:w="960"/>
        <w:gridCol w:w="2340"/>
        <w:gridCol w:w="645"/>
        <w:gridCol w:w="555"/>
        <w:gridCol w:w="510"/>
        <w:gridCol w:w="630"/>
        <w:gridCol w:w="465"/>
        <w:gridCol w:w="41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1.《社会救助暂行办法》（国务院令第649号）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2.《河南省社会救助实施办法》(豫政 〔2014〕92号)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3.《驻马店市人民政府办公室关于在基层建立社会救助一门受理窗口的通知》（驻政办〔2015〕2号）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1.社会救助信访通讯地址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2.社会救助投诉举报电话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2.《最低生活保障审核审批办法（试行）》（民发〔2012〕220号）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3.《河南省人民政府关于进一步做好城乡居民最低生活保障工作的意见》（豫政〔2013〕51号）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4.《遂平县人民政府关于进一步做好城乡居民最低生活保障工作的意见》（遂政〔2013〕46号）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1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3.最低生活保障标准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2.村级：户主姓名、保障人口数、保障金额、致困原因、纳入时间、其它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等</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1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2.《民政部关于贯彻落实&lt;国务院关于进一步健全特困人员救助供养制度的意见&gt;的通知》（民发〔2016〕115号）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3.《河南省人民政府关于印发河南省特困人员救助供养办法的通知》（豫政〔2016〕79号）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4.《驻马店市特困人员认定办法》（驻民文〔2017〕29号）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3.救助供养标准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2.村级：对象姓名、出生年月、纳入时间、其它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 《国务院关于进一步健全特困人员救助供养制度的意见》（国发〔2016〕14号）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 《河南省人民政府关于印发河南省特困人员救助供养办法的通知》（豫政〔2016〕79号）、各地相关政策法规文件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6"/>
                <w:kern w:val="0"/>
                <w:sz w:val="16"/>
                <w:szCs w:val="16"/>
                <w:u w:val="none"/>
                <w:lang w:val="en-US" w:eastAsia="zh-CN" w:bidi="ar"/>
              </w:rPr>
              <w:t>5.《驻马店市人民政府关于印发驻马店市临时救助实施办法(试行)的通知》(驻政〔2015〕89号)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6.《驻马店市民政局 驻马店市财政局 驻马店市扶贫办关于转发&lt;河南省民政厅 河南省财政厅 河南省扶贫办关于进一步加强和改进临时救助工作的实施意见&gt;的通知》                   7.《关于建立健全城乡困难群众临时救助制度的通知》（豫民文﹝2011﹞152号）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9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1.乡级：辖区内各村的对象人数、救助总金额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2.村级：临时救助对象（家庭）姓名、救助人数、救助金额、救助事由</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制定或获取信息之日起10个工作日内，按季度公示</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文城乡养老服务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330" w:type="dxa"/>
        <w:tblInd w:w="-507" w:type="dxa"/>
        <w:shd w:val="clear" w:color="auto" w:fill="auto"/>
        <w:tblLayout w:type="fixed"/>
        <w:tblCellMar>
          <w:top w:w="0" w:type="dxa"/>
          <w:left w:w="0" w:type="dxa"/>
          <w:bottom w:w="0" w:type="dxa"/>
          <w:right w:w="0" w:type="dxa"/>
        </w:tblCellMar>
      </w:tblPr>
      <w:tblGrid>
        <w:gridCol w:w="519"/>
        <w:gridCol w:w="591"/>
        <w:gridCol w:w="570"/>
        <w:gridCol w:w="5895"/>
        <w:gridCol w:w="630"/>
        <w:gridCol w:w="1095"/>
        <w:gridCol w:w="555"/>
        <w:gridCol w:w="600"/>
        <w:gridCol w:w="1920"/>
        <w:gridCol w:w="555"/>
        <w:gridCol w:w="420"/>
        <w:gridCol w:w="510"/>
        <w:gridCol w:w="585"/>
        <w:gridCol w:w="45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时限</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国家和地方层面养老服务相关法律、法规、政策文件</w:t>
            </w:r>
          </w:p>
        </w:tc>
        <w:tc>
          <w:tcPr>
            <w:tcW w:w="58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文件名称文号发文部门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1、国家级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 财政部《关于中央财政支持开展居家和社区养老服务改革试点工作的通知》（民函〔2016〕200号）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w:t>
            </w:r>
            <w:r>
              <w:rPr>
                <w:rFonts w:hint="eastAsia" w:ascii="宋体" w:hAnsi="宋体" w:eastAsia="宋体" w:cs="宋体"/>
                <w:i w:val="0"/>
                <w:color w:val="000000"/>
                <w:spacing w:val="-6"/>
                <w:kern w:val="0"/>
                <w:sz w:val="16"/>
                <w:szCs w:val="16"/>
                <w:u w:val="none"/>
                <w:lang w:val="en-US" w:eastAsia="zh-CN" w:bidi="ar"/>
              </w:rPr>
              <w:t>办公厅《关于推进养老服务发展的意见》（国办发〔2019〕5号）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民政部、发展改革委、财政部《关于实施特困人员供养服务设施（敬老院）改造提升工程的意见》（民发〔2019〕80号）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民政部、财政部、人力资源社会保障部《关于进一步加强特困人员</w:t>
            </w:r>
            <w:r>
              <w:rPr>
                <w:rFonts w:hint="eastAsia" w:ascii="宋体" w:hAnsi="宋体" w:eastAsia="宋体" w:cs="宋体"/>
                <w:i w:val="0"/>
                <w:color w:val="000000"/>
                <w:spacing w:val="-6"/>
                <w:kern w:val="0"/>
                <w:sz w:val="16"/>
                <w:szCs w:val="16"/>
                <w:u w:val="none"/>
                <w:lang w:val="en-US" w:eastAsia="zh-CN" w:bidi="ar"/>
              </w:rPr>
              <w:t>供养服务设施（敬老院）管理有关工作的通知》（民发〔2019〕83号）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民政部《关于进一步扩大养老服务供给 促进养老服务消费的实施意见》（民发〔2019〕88号）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民政部办公厅关于印发《民政部彩票公益金使用管理办法》等六个办法的通知（民办发〔2019〕34号）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 财政部 住房和城乡建设部 应急管理部关于印发《民办养老</w:t>
            </w:r>
            <w:r>
              <w:rPr>
                <w:rFonts w:hint="eastAsia" w:ascii="宋体" w:hAnsi="宋体" w:eastAsia="宋体" w:cs="宋体"/>
                <w:i w:val="0"/>
                <w:color w:val="000000"/>
                <w:spacing w:val="-6"/>
                <w:kern w:val="0"/>
                <w:sz w:val="16"/>
                <w:szCs w:val="16"/>
                <w:u w:val="none"/>
                <w:lang w:val="en-US" w:eastAsia="zh-CN" w:bidi="ar"/>
              </w:rPr>
              <w:t>机构消防安全达标提升工程实施方案》的通知（民发〔2019〕126号）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2、河南省级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河南省财政厅、河南省民政厅、河南省人力资源和社会保障厅关于印发</w:t>
            </w:r>
            <w:r>
              <w:rPr>
                <w:rFonts w:hint="eastAsia" w:ascii="宋体" w:hAnsi="宋体" w:eastAsia="宋体" w:cs="宋体"/>
                <w:i w:val="0"/>
                <w:color w:val="000000"/>
                <w:spacing w:val="-6"/>
                <w:kern w:val="0"/>
                <w:sz w:val="16"/>
                <w:szCs w:val="16"/>
                <w:u w:val="none"/>
                <w:lang w:val="en-US" w:eastAsia="zh-CN" w:bidi="ar"/>
              </w:rPr>
              <w:t>《河南省政府购买养老服务办法》（试行）的通知（豫财综〔2018〕60号）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河南省人民政府办公厅《关于印发河南省农村五保供养服务机构管理暂行办法的通知》（豫政办〔2010〕86号）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河南省民政厅、河南省发展和改革委员会、河南省财政厅《关于报送特困人员供养服务设施（敬老院）改造提升计划的通知》（豫民文〔2019〕171号）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河南省财政厅、河南省民政厅、河南省人力资源和社会保障厅《关于财政支持城乡社区养老服务体系建设发展的实施意见》的通知（豫财综〔2019〕58号）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《河南省老年人权益保障条例》（2019年1月1日）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3、驻马店市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驻马店市人民政府办公室关于印发驻马店市农村敬老院标准化提升改造工作实施方案的通知(驻政办〔2018〕57号)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驻马店市人民政府关于进一步加强农村敬老院建设和管理工作的实施意见（驻政〔2018〕27号）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驻马店市人民政府办公室关于印发驻马店市城市老旧小区改造提质工作实施方案的通知(驻政办〔2019〕101号-)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驻马店市民政局关于在农村特困供养机构中开展等级评定工作的通知（驻民文〔2017〕105号）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驻马店市农村特困供养服务机构建设标准和管理服务规范（试行）（驻民文〔2017〕74号）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驻马店市民政局关于认真落实养老服务机构补贴的通知（驻民文〔2018〕203 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驻马店市民政局关于进一步推进全市农村敬老院提升改造工作的通知（驻民文〔2019〕26号）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制定或获取文件之日起10个工作日内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■便民服务站                                                                                                                                                                               ■社区/企事业单位/村公示栏（电子屏）                                                                                                                                                                                          ■其他（阳光村务平台）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老年人补贴名称（高龄津贴、养老服务补贴、护理补贴等）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各项老年人补贴内容和标准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补贴申请材料清单及格式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w:t>
            </w:r>
            <w:r>
              <w:rPr>
                <w:rFonts w:hint="eastAsia" w:ascii="宋体" w:hAnsi="宋体" w:eastAsia="宋体" w:cs="宋体"/>
                <w:i w:val="0"/>
                <w:color w:val="FF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1、高龄津贴：是指我市为具有我市户籍（新蔡县除外）且年龄在80周岁以上（含80周岁）的老年人，每月发放的生活津贴。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spacing w:val="-11"/>
                <w:kern w:val="0"/>
                <w:sz w:val="16"/>
                <w:szCs w:val="16"/>
                <w:u w:val="none"/>
                <w:lang w:val="en-US" w:eastAsia="zh-CN" w:bidi="ar"/>
              </w:rPr>
              <w:t xml:space="preserve">  2、发放对象：具有我市户籍（新蔡县除外）且年龄在80周岁以上（含80周岁）的老年人。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3、发放标准：80—89岁老人每人每月发放50元高龄津贴，90—99岁老人每人每月发放100元高龄津贴，百岁及以上老年人每人每月发放300元高龄津贴。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4、高龄津贴申请、发放流程：（一）本人或家属申请。（二）社区（村委）受理核实。（三）街道办事处（乡）审核上报。（四）县（区）民政局审批发放。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5、申请高龄津贴需准备的材料：符合条件的老人可自愿申请高龄老人津贴。可在年满80周岁、90周岁、100周岁前1个月起向户籍所在地的社区（村委）提出申请，行动不便的老人可委托近亲属代理申请，敬老院特困供养对象可委托敬老院工作人员代为申请。申请时填写《驻马店市高龄老人津贴申请表》1份，提交本人身份证和户口簿的a4纸复印件，并验原件，近期一寸彩色免冠照片1张。委托近亲属或其他工作人员办理申请手续的还须提供受托人的身份证原件及复印件。行动不便或有特殊情况的老人，由社区（村委）工作人员预约上门办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6、高龄津贴发放方式：高龄津贴的发放，以年龄、户籍为基础，实行属地化管理，按人逐月发放。各县（区）要根据实际情况，参照社保及其他民政资金的社会化发放方法，以最大限度方便服务老年人为原则，整合老年人银行账号信息，协调金融机构，统一为80周岁以上老年人办理银行账户，采取一人一卡，打卡发放，打卡注明“高龄津贴”字样。因特殊原因不便于开户领取津贴的老人，可由社区（村委）工作人员上门办理手续后，领取现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二、特困人员照料护理补贴：依据特困人员生活自理能力和服务需求分档制定，半自理、全护理分别参照当地最低工资标准的10%和20%确定。此项补贴由各县区依据标准自行明确发放。</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本行政区域已备案养老机构案数量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本行政区域已备案养老机构名称、机构地址、床位数量等基本信息</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《中华人民共和国老年人权益保障法》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文城乡义务教育</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570"/>
        <w:gridCol w:w="4005"/>
        <w:gridCol w:w="795"/>
        <w:gridCol w:w="1875"/>
        <w:gridCol w:w="780"/>
        <w:gridCol w:w="825"/>
        <w:gridCol w:w="2355"/>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0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5"/>
                <w:rFonts w:hint="eastAsia" w:ascii="宋体" w:hAnsi="宋体" w:eastAsia="宋体" w:cs="宋体"/>
                <w:sz w:val="16"/>
                <w:szCs w:val="16"/>
                <w:lang w:val="en-US" w:eastAsia="zh-CN" w:bidi="ar"/>
              </w:rPr>
              <w:t>财务管理及监督办法</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年度经费预决算信息</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收费项目及收费标准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64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招生</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介绍</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办学性质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办学规模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办学基本条件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联系方式等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《中华人民共和国政府信息公开条例》《教育部关于进一步做好小学升入初中免试就近入学工作的实施意见》《教育部关于推进中小学信息公开工作的意见》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p>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846"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w:t>
            </w:r>
          </w:p>
        </w:tc>
        <w:tc>
          <w:tcPr>
            <w:tcW w:w="5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学生管理</w:t>
            </w: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义务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教育</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资助</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6"/>
                <w:rFonts w:hint="eastAsia" w:ascii="宋体" w:hAnsi="宋体" w:eastAsia="宋体" w:cs="宋体"/>
                <w:sz w:val="16"/>
                <w:szCs w:val="16"/>
                <w:lang w:val="en-US" w:eastAsia="zh-CN" w:bidi="ar"/>
              </w:rPr>
              <w:t>统一城乡义务教育“两免一补”政策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《中华人民共和国政府信息公开条例》《国务院关于进一步完善城乡义务教育经费保障机制的通知》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926"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kinsoku/>
              <w:wordWrap/>
              <w:overflowPunct/>
              <w:topLinePunct w:val="0"/>
              <w:autoSpaceDE/>
              <w:autoSpaceDN/>
              <w:bidi w:val="0"/>
              <w:adjustRightInd/>
              <w:snapToGrid/>
              <w:spacing w:line="250" w:lineRule="exact"/>
              <w:jc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w:t>
            </w:r>
          </w:p>
        </w:tc>
        <w:tc>
          <w:tcPr>
            <w:tcW w:w="4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学校拟推荐人选名单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评审结果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最终结果</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《中华人民共和国政府信息公开条例》《人力资源社会保障部教育部关于印发深化中小学教师职称制度改革的指导意见的通知》</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信息形成（变更）3个工作日内，公示时间不少于7个工作日</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乡人民政府、乡中心校</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tc>
        <w:tc>
          <w:tcPr>
            <w:tcW w:w="5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pStyle w:val="2"/>
        <w:ind w:left="0" w:leftChars="0" w:firstLine="0" w:firstLineChars="0"/>
        <w:jc w:val="center"/>
        <w:rPr>
          <w:rFonts w:hint="default" w:eastAsia="仿宋_GB2312"/>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文城乡村级党务、村务、财务</w:t>
      </w:r>
      <w:r>
        <w:rPr>
          <w:rFonts w:hint="eastAsia" w:ascii="方正小标宋简体" w:hAnsi="方正小标宋简体" w:eastAsia="方正小标宋简体" w:cs="方正小标宋简体"/>
          <w:sz w:val="36"/>
          <w:szCs w:val="36"/>
        </w:rPr>
        <w:t>领域基层政务公开标准目录</w:t>
      </w:r>
    </w:p>
    <w:p>
      <w:pPr>
        <w:jc w:val="both"/>
        <w:rPr>
          <w:rFonts w:hint="eastAsia"/>
          <w:lang w:val="en-US" w:eastAsia="zh-CN"/>
        </w:rPr>
      </w:pPr>
    </w:p>
    <w:tbl>
      <w:tblPr>
        <w:tblStyle w:val="5"/>
        <w:tblW w:w="15357"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9"/>
        <w:gridCol w:w="591"/>
        <w:gridCol w:w="570"/>
        <w:gridCol w:w="3052"/>
        <w:gridCol w:w="810"/>
        <w:gridCol w:w="1935"/>
        <w:gridCol w:w="840"/>
        <w:gridCol w:w="960"/>
        <w:gridCol w:w="2760"/>
        <w:gridCol w:w="600"/>
        <w:gridCol w:w="615"/>
        <w:gridCol w:w="525"/>
        <w:gridCol w:w="600"/>
        <w:gridCol w:w="525"/>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 w:hRule="atLeast"/>
          <w:tblHeader/>
        </w:trPr>
        <w:tc>
          <w:tcPr>
            <w:tcW w:w="51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5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1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9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84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2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80"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5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1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1、年度党组织工作目标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2、年度党组织工作目标完成情况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3、村干部分工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4、入党积极分子情况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5、预备党员情况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6、转正党员情况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7、党员奖励情况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8、党员受处理情况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9、村干部民主评议情况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10、村干部以外其他党员民主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11、四议两公开决议公开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12、四议两公开实施结果公开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13、村干部值班名单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14、党费收缴情况</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 xml:space="preserve">《中国共产党党务公开条例（试行）》（2017 年）、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《河南省党务公开实施细则（试行）》（2018 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8"/>
                <w:szCs w:val="18"/>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16"/>
                <w:szCs w:val="16"/>
                <w:u w:val="none"/>
                <w:lang w:val="en-US" w:eastAsia="zh-CN" w:bidi="ar"/>
              </w:rPr>
              <w:t>乡人民政府、各行政村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0" w:hRule="atLeast"/>
        </w:trPr>
        <w:tc>
          <w:tcPr>
            <w:tcW w:w="519" w:type="dxa"/>
            <w:vMerge w:val="restart"/>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任期目 </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标、工作 计划</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村民委员会任期内有关农村、农业经济与社会发展规划、年度工作计划</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乡人民政府、各行政村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经济</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集体经济组织土地承包和经营权的流转、调整情况；宅基地的申请、批准等情况；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土地</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国家征用土地的数量、补偿费用、补偿安置政策和方案，以及集体经济组织决定补偿费用的分配和安置方案的落实情况；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资产</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村集体资产及其债权债务；村集体资产的使用、经营、处置情况；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误工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村民应当承担的公共劳务和费用；享受误工补贴的人数、标准及数额；</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使用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情况</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村基本建设和公益事业建设的经费筹集方案、建设承包方案及项目资金使用和工程建设情况；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乡人民政府、各行政村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惠民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国家惠农补贴、扶持农业开发和资助村集体等政策的落实情况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扶贫开发、救灾救济、社会捐赠款物、农村最低生活保障、五保供养、优待抚恤、高龄补贴、残疾人两项补贴、农村医疗救助、专项经费的数量以及分配、使用等情况；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新型农村合作医疗基金的缴纳和报销情况，农村养老保险的参保和发放情况； </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16"/>
                <w:szCs w:val="16"/>
                <w:u w:val="none"/>
                <w:lang w:val="en-US" w:eastAsia="zh-CN"/>
              </w:rPr>
            </w:pPr>
            <w:r>
              <w:rPr>
                <w:rFonts w:hint="eastAsia" w:asciiTheme="minorEastAsia" w:hAnsiTheme="minorEastAsia" w:eastAsiaTheme="minorEastAsia" w:cstheme="minorEastAsia"/>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一事一议筹资筹劳的项目、范围、标准及实施情况；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宋体" w:hAnsi="宋体" w:eastAsia="宋体" w:cs="宋体"/>
                <w:i w:val="0"/>
                <w:color w:val="000000"/>
                <w:kern w:val="0"/>
                <w:sz w:val="16"/>
                <w:szCs w:val="16"/>
                <w:u w:val="none"/>
                <w:lang w:val="en-US" w:eastAsia="zh-CN" w:bidi="ar"/>
              </w:rPr>
              <w:t>乡人民政府、各行政村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民主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评议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民主评议村民委员会成员、村民小组长情况以及其他村务管理人员情况；村民委员会成员的报酬与补贴情况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会议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村民会议或者村民代表会议讨论决定的其他事项及其实施情况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村民提议公开事项</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经本村十分之一以上村民或者五分之一以上村民代表联名要求公开的事项</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财政</w:t>
            </w:r>
          </w:p>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收支</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村各项收入和支出情况；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审计</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集体财务审计情况；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计生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人口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变动</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计划生育政策的落实和人口变动情况；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3</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村级经常性支出、临时性支 出、专项资金支出及重点工程支出。</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乡人民政府、各行政村</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textAlignment w:val="baseline"/>
        <w:rPr>
          <w:rFonts w:hint="default"/>
          <w:lang w:val="en-US" w:eastAsia="zh-CN"/>
        </w:rPr>
      </w:pPr>
    </w:p>
    <w:sectPr>
      <w:footerReference r:id="rId6" w:type="default"/>
      <w:pgSz w:w="16840" w:h="11900" w:orient="landscape"/>
      <w:pgMar w:top="1134" w:right="1134" w:bottom="1134" w:left="1134" w:header="391" w:footer="850"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v:textbox>
            </v:shape>
          </w:pict>
        </mc:Fallback>
      </mc:AlternateContent>
    </w:r>
  </w:p>
  <w:p>
    <w:pPr>
      <w:pStyle w:val="3"/>
      <w:rPr>
        <w:rFonts w:hint="eastAsia" w:eastAsia="宋体"/>
        <w:sz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509F"/>
    <w:multiLevelType w:val="multilevel"/>
    <w:tmpl w:val="0039509F"/>
    <w:lvl w:ilvl="0" w:tentative="0">
      <w:start w:val="0"/>
      <w:numFmt w:val="bullet"/>
      <w:lvlText w:val="■"/>
      <w:lvlJc w:val="left"/>
      <w:pPr>
        <w:ind w:left="10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0045"/>
    <w:rsid w:val="0DA74073"/>
    <w:rsid w:val="0F811D6E"/>
    <w:rsid w:val="17877347"/>
    <w:rsid w:val="1ADE57DC"/>
    <w:rsid w:val="1B2A0753"/>
    <w:rsid w:val="1C3E076B"/>
    <w:rsid w:val="1F6E051A"/>
    <w:rsid w:val="2024159F"/>
    <w:rsid w:val="213634A0"/>
    <w:rsid w:val="243C761D"/>
    <w:rsid w:val="275B18BA"/>
    <w:rsid w:val="27CA782C"/>
    <w:rsid w:val="28C47FAF"/>
    <w:rsid w:val="28FB7FF1"/>
    <w:rsid w:val="29983ADF"/>
    <w:rsid w:val="2DB31A09"/>
    <w:rsid w:val="334B40F4"/>
    <w:rsid w:val="40E66969"/>
    <w:rsid w:val="41762316"/>
    <w:rsid w:val="46203D27"/>
    <w:rsid w:val="462047FF"/>
    <w:rsid w:val="46950F64"/>
    <w:rsid w:val="47F668DC"/>
    <w:rsid w:val="4EA57D39"/>
    <w:rsid w:val="521C29AD"/>
    <w:rsid w:val="57693C1D"/>
    <w:rsid w:val="5CB45A2F"/>
    <w:rsid w:val="5D7F4F27"/>
    <w:rsid w:val="5FF65BAC"/>
    <w:rsid w:val="60E67091"/>
    <w:rsid w:val="62CD2DC2"/>
    <w:rsid w:val="63996861"/>
    <w:rsid w:val="67623480"/>
    <w:rsid w:val="69304E86"/>
    <w:rsid w:val="69F3031F"/>
    <w:rsid w:val="6BAC0C5B"/>
    <w:rsid w:val="6C0173F8"/>
    <w:rsid w:val="6E503C70"/>
    <w:rsid w:val="6F000D5A"/>
    <w:rsid w:val="73D00D7B"/>
    <w:rsid w:val="74364957"/>
    <w:rsid w:val="76383161"/>
    <w:rsid w:val="76625D46"/>
    <w:rsid w:val="77854302"/>
    <w:rsid w:val="78596081"/>
    <w:rsid w:val="7B86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rFonts w:ascii="Times New Roman" w:eastAsia="仿宋_GB2312"/>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9">
    <w:name w:val="Other|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10">
    <w:name w:val="Table Paragraph"/>
    <w:basedOn w:val="1"/>
    <w:qFormat/>
    <w:uiPriority w:val="1"/>
    <w:rPr>
      <w:rFonts w:ascii="仿宋" w:hAnsi="仿宋" w:eastAsia="仿宋" w:cs="仿宋"/>
      <w:lang w:val="zh-CN" w:eastAsia="zh-CN" w:bidi="zh-CN"/>
    </w:rPr>
  </w:style>
  <w:style w:type="paragraph" w:customStyle="1" w:styleId="11">
    <w:name w:val="Other|2"/>
    <w:basedOn w:val="1"/>
    <w:qFormat/>
    <w:uiPriority w:val="0"/>
    <w:rPr>
      <w:rFonts w:ascii="宋体" w:hAnsi="宋体" w:eastAsia="宋体"/>
      <w:color w:val="auto"/>
      <w:sz w:val="56"/>
      <w:szCs w:val="56"/>
      <w:lang w:val="zh-TW" w:eastAsia="zh-TW"/>
    </w:rPr>
  </w:style>
  <w:style w:type="character" w:customStyle="1" w:styleId="12">
    <w:name w:val="font71"/>
    <w:basedOn w:val="7"/>
    <w:qFormat/>
    <w:uiPriority w:val="0"/>
    <w:rPr>
      <w:rFonts w:hint="eastAsia" w:ascii="宋体" w:hAnsi="宋体" w:eastAsia="宋体" w:cs="宋体"/>
      <w:color w:val="000000"/>
      <w:sz w:val="18"/>
      <w:szCs w:val="18"/>
      <w:u w:val="none"/>
    </w:rPr>
  </w:style>
  <w:style w:type="character" w:customStyle="1" w:styleId="13">
    <w:name w:val="font81"/>
    <w:basedOn w:val="7"/>
    <w:qFormat/>
    <w:uiPriority w:val="0"/>
    <w:rPr>
      <w:rFonts w:ascii="Wingdings 2" w:hAnsi="Wingdings 2" w:eastAsia="Wingdings 2" w:cs="Wingdings 2"/>
      <w:color w:val="000000"/>
      <w:sz w:val="18"/>
      <w:szCs w:val="18"/>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51"/>
    <w:basedOn w:val="7"/>
    <w:qFormat/>
    <w:uiPriority w:val="0"/>
    <w:rPr>
      <w:rFonts w:hint="eastAsia" w:ascii="宋体" w:hAnsi="宋体" w:eastAsia="宋体" w:cs="宋体"/>
      <w:color w:val="000000"/>
      <w:sz w:val="24"/>
      <w:szCs w:val="24"/>
      <w:u w:val="none"/>
    </w:rPr>
  </w:style>
  <w:style w:type="character" w:customStyle="1" w:styleId="16">
    <w:name w:val="font61"/>
    <w:basedOn w:val="7"/>
    <w:qFormat/>
    <w:uiPriority w:val="0"/>
    <w:rPr>
      <w:rFonts w:hint="eastAsia" w:ascii="仿宋" w:hAnsi="仿宋" w:eastAsia="仿宋" w:cs="仿宋"/>
      <w:color w:val="000000"/>
      <w:sz w:val="22"/>
      <w:szCs w:val="22"/>
      <w:u w:val="non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0c94b1-f01c-43ec-8897-a94b1408582f}"/>
        <w:style w:val=""/>
        <w:category>
          <w:name w:val="常规"/>
          <w:gallery w:val="placeholder"/>
        </w:category>
        <w:types>
          <w:type w:val="bbPlcHdr"/>
        </w:types>
        <w:behaviors>
          <w:behavior w:val="content"/>
        </w:behaviors>
        <w:description w:val=""/>
        <w:guid w:val="{700c94b1-f01c-43ec-8897-a94b1408582f}"/>
      </w:docPartPr>
      <w:docPartBody>
        <w:p>
          <w:r>
            <w:rPr>
              <w:color w:val="808080"/>
            </w:rPr>
            <w:t>单击此处输入文字。</w:t>
          </w:r>
        </w:p>
      </w:docPartBody>
    </w:docPart>
    <w:docPart>
      <w:docPartPr>
        <w:name w:val="{1d4c1ad8-c5a2-40a5-b7f4-a47061c3ddd5}"/>
        <w:style w:val=""/>
        <w:category>
          <w:name w:val="常规"/>
          <w:gallery w:val="placeholder"/>
        </w:category>
        <w:types>
          <w:type w:val="bbPlcHdr"/>
        </w:types>
        <w:behaviors>
          <w:behavior w:val="content"/>
        </w:behaviors>
        <w:description w:val=""/>
        <w:guid w:val="{1d4c1ad8-c5a2-40a5-b7f4-a47061c3ddd5}"/>
      </w:docPartPr>
      <w:docPartBody>
        <w:p>
          <w:r>
            <w:rPr>
              <w:color w:val="808080"/>
            </w:rPr>
            <w:t>单击此处输入文字。</w:t>
          </w:r>
        </w:p>
      </w:docPartBody>
    </w:docPart>
    <w:docPart>
      <w:docPartPr>
        <w:name w:val="{ca197267-f794-467b-99f2-99e8405087d7}"/>
        <w:style w:val=""/>
        <w:category>
          <w:name w:val="常规"/>
          <w:gallery w:val="placeholder"/>
        </w:category>
        <w:types>
          <w:type w:val="bbPlcHdr"/>
        </w:types>
        <w:behaviors>
          <w:behavior w:val="content"/>
        </w:behaviors>
        <w:description w:val=""/>
        <w:guid w:val="{ca197267-f794-467b-99f2-99e8405087d7}"/>
      </w:docPartPr>
      <w:docPartBody>
        <w:p>
          <w:r>
            <w:rPr>
              <w:color w:val="808080"/>
            </w:rPr>
            <w:t>单击此处输入文字。</w:t>
          </w:r>
        </w:p>
      </w:docPartBody>
    </w:docPart>
    <w:docPart>
      <w:docPartPr>
        <w:name w:val="{6e6dedcc-65e2-45c6-b838-99a9083ce777}"/>
        <w:style w:val=""/>
        <w:category>
          <w:name w:val="常规"/>
          <w:gallery w:val="placeholder"/>
        </w:category>
        <w:types>
          <w:type w:val="bbPlcHdr"/>
        </w:types>
        <w:behaviors>
          <w:behavior w:val="content"/>
        </w:behaviors>
        <w:description w:val=""/>
        <w:guid w:val="{6e6dedcc-65e2-45c6-b838-99a9083ce777}"/>
      </w:docPartPr>
      <w:docPartBody>
        <w:p>
          <w:r>
            <w:rPr>
              <w:color w:val="808080"/>
            </w:rPr>
            <w:t>单击此处输入文字。</w:t>
          </w:r>
        </w:p>
      </w:docPartBody>
    </w:docPart>
    <w:docPart>
      <w:docPartPr>
        <w:name w:val="{3303bcc6-8e87-4353-a208-808461b0ecc4}"/>
        <w:style w:val=""/>
        <w:category>
          <w:name w:val="常规"/>
          <w:gallery w:val="placeholder"/>
        </w:category>
        <w:types>
          <w:type w:val="bbPlcHdr"/>
        </w:types>
        <w:behaviors>
          <w:behavior w:val="content"/>
        </w:behaviors>
        <w:description w:val=""/>
        <w:guid w:val="{3303bcc6-8e87-4353-a208-808461b0ecc4}"/>
      </w:docPartPr>
      <w:docPartBody>
        <w:p>
          <w:r>
            <w:rPr>
              <w:color w:val="808080"/>
            </w:rPr>
            <w:t>单击此处输入文字。</w:t>
          </w:r>
        </w:p>
      </w:docPartBody>
    </w:docPart>
    <w:docPart>
      <w:docPartPr>
        <w:name w:val="{5c70f083-e9e7-42e0-9c5f-cbfa3f5d7196}"/>
        <w:style w:val=""/>
        <w:category>
          <w:name w:val="常规"/>
          <w:gallery w:val="placeholder"/>
        </w:category>
        <w:types>
          <w:type w:val="bbPlcHdr"/>
        </w:types>
        <w:behaviors>
          <w:behavior w:val="content"/>
        </w:behaviors>
        <w:description w:val=""/>
        <w:guid w:val="{5c70f083-e9e7-42e0-9c5f-cbfa3f5d7196}"/>
      </w:docPartPr>
      <w:docPartBody>
        <w:p>
          <w:r>
            <w:rPr>
              <w:color w:val="808080"/>
            </w:rPr>
            <w:t>单击此处输入文字。</w:t>
          </w:r>
        </w:p>
      </w:docPartBody>
    </w:docPart>
    <w:docPart>
      <w:docPartPr>
        <w:name w:val="{249480a4-2069-4b04-968d-0d8f30bcc647}"/>
        <w:style w:val=""/>
        <w:category>
          <w:name w:val="常规"/>
          <w:gallery w:val="placeholder"/>
        </w:category>
        <w:types>
          <w:type w:val="bbPlcHdr"/>
        </w:types>
        <w:behaviors>
          <w:behavior w:val="content"/>
        </w:behaviors>
        <w:description w:val=""/>
        <w:guid w:val="{249480a4-2069-4b04-968d-0d8f30bcc647}"/>
      </w:docPartPr>
      <w:docPartBody>
        <w:p>
          <w:r>
            <w:rPr>
              <w:color w:val="808080"/>
            </w:rPr>
            <w:t>单击此处输入文字。</w:t>
          </w:r>
        </w:p>
      </w:docPartBody>
    </w:docPart>
    <w:docPart>
      <w:docPartPr>
        <w:name w:val="{492e3e11-25af-48ec-9a26-16c21065f697}"/>
        <w:style w:val=""/>
        <w:category>
          <w:name w:val="常规"/>
          <w:gallery w:val="placeholder"/>
        </w:category>
        <w:types>
          <w:type w:val="bbPlcHdr"/>
        </w:types>
        <w:behaviors>
          <w:behavior w:val="content"/>
        </w:behaviors>
        <w:description w:val=""/>
        <w:guid w:val="{492e3e11-25af-48ec-9a26-16c21065f697}"/>
      </w:docPartPr>
      <w:docPartBody>
        <w:p>
          <w:r>
            <w:rPr>
              <w:color w:val="808080"/>
            </w:rPr>
            <w:t>单击此处输入文字。</w:t>
          </w:r>
        </w:p>
      </w:docPartBody>
    </w:docPart>
    <w:docPart>
      <w:docPartPr>
        <w:name w:val="{a085ee26-e26f-4023-a1ed-277b071ddf8c}"/>
        <w:style w:val=""/>
        <w:category>
          <w:name w:val="常规"/>
          <w:gallery w:val="placeholder"/>
        </w:category>
        <w:types>
          <w:type w:val="bbPlcHdr"/>
        </w:types>
        <w:behaviors>
          <w:behavior w:val="content"/>
        </w:behaviors>
        <w:description w:val=""/>
        <w:guid w:val="{a085ee26-e26f-4023-a1ed-277b071ddf8c}"/>
      </w:docPartPr>
      <w:docPartBody>
        <w:p>
          <w:r>
            <w:rPr>
              <w:color w:val="808080"/>
            </w:rPr>
            <w:t>单击此处输入文字。</w:t>
          </w:r>
        </w:p>
      </w:docPartBody>
    </w:docPart>
    <w:docPart>
      <w:docPartPr>
        <w:name w:val="{e02b60e8-f48e-4142-b573-55798994b71a}"/>
        <w:style w:val=""/>
        <w:category>
          <w:name w:val="常规"/>
          <w:gallery w:val="placeholder"/>
        </w:category>
        <w:types>
          <w:type w:val="bbPlcHdr"/>
        </w:types>
        <w:behaviors>
          <w:behavior w:val="content"/>
        </w:behaviors>
        <w:description w:val=""/>
        <w:guid w:val="{e02b60e8-f48e-4142-b573-55798994b71a}"/>
      </w:docPartPr>
      <w:docPartBody>
        <w:p>
          <w:r>
            <w:rPr>
              <w:color w:val="808080"/>
            </w:rPr>
            <w:t>单击此处输入文字。</w:t>
          </w:r>
        </w:p>
      </w:docPartBody>
    </w:docPart>
    <w:docPart>
      <w:docPartPr>
        <w:name w:val="{dcdbb85f-50ff-4f32-9b16-9f584c2b5157}"/>
        <w:style w:val=""/>
        <w:category>
          <w:name w:val="常规"/>
          <w:gallery w:val="placeholder"/>
        </w:category>
        <w:types>
          <w:type w:val="bbPlcHdr"/>
        </w:types>
        <w:behaviors>
          <w:behavior w:val="content"/>
        </w:behaviors>
        <w:description w:val=""/>
        <w:guid w:val="{dcdbb85f-50ff-4f32-9b16-9f584c2b5157}"/>
      </w:docPartPr>
      <w:docPartBody>
        <w:p>
          <w:r>
            <w:rPr>
              <w:color w:val="808080"/>
            </w:rPr>
            <w:t>单击此处输入文字。</w:t>
          </w:r>
        </w:p>
      </w:docPartBody>
    </w:docPart>
    <w:docPart>
      <w:docPartPr>
        <w:name w:val="{242b880f-598f-421b-836c-a69c92b4a049}"/>
        <w:style w:val=""/>
        <w:category>
          <w:name w:val="常规"/>
          <w:gallery w:val="placeholder"/>
        </w:category>
        <w:types>
          <w:type w:val="bbPlcHdr"/>
        </w:types>
        <w:behaviors>
          <w:behavior w:val="content"/>
        </w:behaviors>
        <w:description w:val=""/>
        <w:guid w:val="{242b880f-598f-421b-836c-a69c92b4a049}"/>
      </w:docPartPr>
      <w:docPartBody>
        <w:p>
          <w:r>
            <w:rPr>
              <w:color w:val="808080"/>
            </w:rPr>
            <w:t>单击此处输入文字。</w:t>
          </w:r>
        </w:p>
      </w:docPartBody>
    </w:docPart>
    <w:docPart>
      <w:docPartPr>
        <w:name w:val="{af58175e-4e56-4020-97d4-201b7972e55e}"/>
        <w:style w:val=""/>
        <w:category>
          <w:name w:val="常规"/>
          <w:gallery w:val="placeholder"/>
        </w:category>
        <w:types>
          <w:type w:val="bbPlcHdr"/>
        </w:types>
        <w:behaviors>
          <w:behavior w:val="content"/>
        </w:behaviors>
        <w:description w:val=""/>
        <w:guid w:val="{af58175e-4e56-4020-97d4-201b7972e55e}"/>
      </w:docPartPr>
      <w:docPartBody>
        <w:p>
          <w:r>
            <w:rPr>
              <w:color w:val="808080"/>
            </w:rPr>
            <w:t>单击此处输入文字。</w:t>
          </w:r>
        </w:p>
      </w:docPartBody>
    </w:docPart>
    <w:docPart>
      <w:docPartPr>
        <w:name w:val="{d45a779a-0bf1-4c59-b323-6296c70a096e}"/>
        <w:style w:val=""/>
        <w:category>
          <w:name w:val="常规"/>
          <w:gallery w:val="placeholder"/>
        </w:category>
        <w:types>
          <w:type w:val="bbPlcHdr"/>
        </w:types>
        <w:behaviors>
          <w:behavior w:val="content"/>
        </w:behaviors>
        <w:description w:val=""/>
        <w:guid w:val="{d45a779a-0bf1-4c59-b323-6296c70a096e}"/>
      </w:docPartPr>
      <w:docPartBody>
        <w:p>
          <w:r>
            <w:rPr>
              <w:color w:val="808080"/>
            </w:rPr>
            <w:t>单击此处输入文字。</w:t>
          </w:r>
        </w:p>
      </w:docPartBody>
    </w:docPart>
    <w:docPart>
      <w:docPartPr>
        <w:name w:val="{75d51fae-5d94-40f0-9976-7d2a3a8eed7d}"/>
        <w:style w:val=""/>
        <w:category>
          <w:name w:val="常规"/>
          <w:gallery w:val="placeholder"/>
        </w:category>
        <w:types>
          <w:type w:val="bbPlcHdr"/>
        </w:types>
        <w:behaviors>
          <w:behavior w:val="content"/>
        </w:behaviors>
        <w:description w:val=""/>
        <w:guid w:val="{75d51fae-5d94-40f0-9976-7d2a3a8eed7d}"/>
      </w:docPartPr>
      <w:docPartBody>
        <w:p>
          <w:r>
            <w:rPr>
              <w:color w:val="808080"/>
            </w:rPr>
            <w:t>单击此处输入文字。</w:t>
          </w:r>
        </w:p>
      </w:docPartBody>
    </w:docPart>
    <w:docPart>
      <w:docPartPr>
        <w:name w:val="{fc2f3664-bdd2-4e9f-91e4-982d0c481175}"/>
        <w:style w:val=""/>
        <w:category>
          <w:name w:val="常规"/>
          <w:gallery w:val="placeholder"/>
        </w:category>
        <w:types>
          <w:type w:val="bbPlcHdr"/>
        </w:types>
        <w:behaviors>
          <w:behavior w:val="content"/>
        </w:behaviors>
        <w:description w:val=""/>
        <w:guid w:val="{fc2f3664-bdd2-4e9f-91e4-982d0c481175}"/>
      </w:docPartPr>
      <w:docPartBody>
        <w:p>
          <w:r>
            <w:rPr>
              <w:color w:val="808080"/>
            </w:rPr>
            <w:t>单击此处输入文字。</w:t>
          </w:r>
        </w:p>
      </w:docPartBody>
    </w:docPart>
    <w:docPart>
      <w:docPartPr>
        <w:name w:val="{5987196d-e57a-41eb-8dee-193abf117625}"/>
        <w:style w:val=""/>
        <w:category>
          <w:name w:val="常规"/>
          <w:gallery w:val="placeholder"/>
        </w:category>
        <w:types>
          <w:type w:val="bbPlcHdr"/>
        </w:types>
        <w:behaviors>
          <w:behavior w:val="content"/>
        </w:behaviors>
        <w:description w:val=""/>
        <w:guid w:val="{5987196d-e57a-41eb-8dee-193abf117625}"/>
      </w:docPartPr>
      <w:docPartBody>
        <w:p>
          <w:r>
            <w:rPr>
              <w:color w:val="808080"/>
            </w:rPr>
            <w:t>单击此处输入文字。</w:t>
          </w:r>
        </w:p>
      </w:docPartBody>
    </w:docPart>
    <w:docPart>
      <w:docPartPr>
        <w:name w:val="{f70401c0-9b5f-4e64-acfe-3ba92fd67b25}"/>
        <w:style w:val=""/>
        <w:category>
          <w:name w:val="常规"/>
          <w:gallery w:val="placeholder"/>
        </w:category>
        <w:types>
          <w:type w:val="bbPlcHdr"/>
        </w:types>
        <w:behaviors>
          <w:behavior w:val="content"/>
        </w:behaviors>
        <w:description w:val=""/>
        <w:guid w:val="{f70401c0-9b5f-4e64-acfe-3ba92fd67b25}"/>
      </w:docPartPr>
      <w:docPartBody>
        <w:p>
          <w:r>
            <w:rPr>
              <w:color w:val="808080"/>
            </w:rPr>
            <w:t>单击此处输入文字。</w:t>
          </w:r>
        </w:p>
      </w:docPartBody>
    </w:docPart>
    <w:docPart>
      <w:docPartPr>
        <w:name w:val="{a4c2ee14-51b5-409e-bd03-a202dc7d484a}"/>
        <w:style w:val=""/>
        <w:category>
          <w:name w:val="常规"/>
          <w:gallery w:val="placeholder"/>
        </w:category>
        <w:types>
          <w:type w:val="bbPlcHdr"/>
        </w:types>
        <w:behaviors>
          <w:behavior w:val="content"/>
        </w:behaviors>
        <w:description w:val=""/>
        <w:guid w:val="{a4c2ee14-51b5-409e-bd03-a202dc7d484a}"/>
      </w:docPartPr>
      <w:docPartBody>
        <w:p>
          <w:r>
            <w:rPr>
              <w:color w:val="808080"/>
            </w:rPr>
            <w:t>单击此处输入文字。</w:t>
          </w:r>
        </w:p>
      </w:docPartBody>
    </w:docPart>
    <w:docPart>
      <w:docPartPr>
        <w:name w:val="{56ddfb0a-97de-4ec1-9562-99e19f9fc862}"/>
        <w:style w:val=""/>
        <w:category>
          <w:name w:val="常规"/>
          <w:gallery w:val="placeholder"/>
        </w:category>
        <w:types>
          <w:type w:val="bbPlcHdr"/>
        </w:types>
        <w:behaviors>
          <w:behavior w:val="content"/>
        </w:behaviors>
        <w:description w:val=""/>
        <w:guid w:val="{56ddfb0a-97de-4ec1-9562-99e19f9fc862}"/>
      </w:docPartPr>
      <w:docPartBody>
        <w:p>
          <w:r>
            <w:rPr>
              <w:color w:val="808080"/>
            </w:rPr>
            <w:t>单击此处输入文字。</w:t>
          </w:r>
        </w:p>
      </w:docPartBody>
    </w:docPart>
    <w:docPart>
      <w:docPartPr>
        <w:name w:val="{2d46492c-e30d-44c7-8e0a-0236c118b464}"/>
        <w:style w:val=""/>
        <w:category>
          <w:name w:val="常规"/>
          <w:gallery w:val="placeholder"/>
        </w:category>
        <w:types>
          <w:type w:val="bbPlcHdr"/>
        </w:types>
        <w:behaviors>
          <w:behavior w:val="content"/>
        </w:behaviors>
        <w:description w:val=""/>
        <w:guid w:val="{2d46492c-e30d-44c7-8e0a-0236c118b464}"/>
      </w:docPartPr>
      <w:docPartBody>
        <w:p>
          <w:r>
            <w:rPr>
              <w:color w:val="808080"/>
            </w:rPr>
            <w:t>单击此处输入文字。</w:t>
          </w:r>
        </w:p>
      </w:docPartBody>
    </w:docPart>
    <w:docPart>
      <w:docPartPr>
        <w:name w:val="{82fb07b6-bac6-4fe2-892d-f550e9376183}"/>
        <w:style w:val=""/>
        <w:category>
          <w:name w:val="常规"/>
          <w:gallery w:val="placeholder"/>
        </w:category>
        <w:types>
          <w:type w:val="bbPlcHdr"/>
        </w:types>
        <w:behaviors>
          <w:behavior w:val="content"/>
        </w:behaviors>
        <w:description w:val=""/>
        <w:guid w:val="{82fb07b6-bac6-4fe2-892d-f550e9376183}"/>
      </w:docPartPr>
      <w:docPartBody>
        <w:p>
          <w:r>
            <w:rPr>
              <w:color w:val="808080"/>
            </w:rPr>
            <w:t>单击此处输入文字。</w:t>
          </w:r>
        </w:p>
      </w:docPartBody>
    </w:docPart>
    <w:docPart>
      <w:docPartPr>
        <w:name w:val="{8bbf85e2-1570-4ed5-9174-1eb55aa6a130}"/>
        <w:style w:val=""/>
        <w:category>
          <w:name w:val="常规"/>
          <w:gallery w:val="placeholder"/>
        </w:category>
        <w:types>
          <w:type w:val="bbPlcHdr"/>
        </w:types>
        <w:behaviors>
          <w:behavior w:val="content"/>
        </w:behaviors>
        <w:description w:val=""/>
        <w:guid w:val="{8bbf85e2-1570-4ed5-9174-1eb55aa6a130}"/>
      </w:docPartPr>
      <w:docPartBody>
        <w:p>
          <w:r>
            <w:rPr>
              <w:color w:val="808080"/>
            </w:rPr>
            <w:t>单击此处输入文字。</w:t>
          </w:r>
        </w:p>
      </w:docPartBody>
    </w:docPart>
    <w:docPart>
      <w:docPartPr>
        <w:name w:val="{13fba6af-5a7d-4734-a96b-b41ff2694ee0}"/>
        <w:style w:val=""/>
        <w:category>
          <w:name w:val="常规"/>
          <w:gallery w:val="placeholder"/>
        </w:category>
        <w:types>
          <w:type w:val="bbPlcHdr"/>
        </w:types>
        <w:behaviors>
          <w:behavior w:val="content"/>
        </w:behaviors>
        <w:description w:val=""/>
        <w:guid w:val="{13fba6af-5a7d-4734-a96b-b41ff2694ee0}"/>
      </w:docPartPr>
      <w:docPartBody>
        <w:p>
          <w:r>
            <w:rPr>
              <w:color w:val="808080"/>
            </w:rPr>
            <w:t>单击此处输入文字。</w:t>
          </w:r>
        </w:p>
      </w:docPartBody>
    </w:docPart>
    <w:docPart>
      <w:docPartPr>
        <w:name w:val="{1d00d230-deb9-4834-b340-7e18d6e630e3}"/>
        <w:style w:val=""/>
        <w:category>
          <w:name w:val="常规"/>
          <w:gallery w:val="placeholder"/>
        </w:category>
        <w:types>
          <w:type w:val="bbPlcHdr"/>
        </w:types>
        <w:behaviors>
          <w:behavior w:val="content"/>
        </w:behaviors>
        <w:description w:val=""/>
        <w:guid w:val="{1d00d230-deb9-4834-b340-7e18d6e630e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82434</Words>
  <Characters>87266</Characters>
  <Lines>0</Lines>
  <Paragraphs>0</Paragraphs>
  <TotalTime>0</TotalTime>
  <ScaleCrop>false</ScaleCrop>
  <LinksUpToDate>false</LinksUpToDate>
  <CharactersWithSpaces>103672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2020-08-04T00:59:00Z</dcterms:created>
  <dc:creator>Administrator</dc:creator>
  <cp:lastModifiedBy>水水</cp:lastModifiedBy>
  <dcterms:modified xsi:type="dcterms:W3CDTF">2020-12-24T02:34:19Z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