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72"/>
          <w:szCs w:val="72"/>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吴房街道办事处</w:t>
      </w: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基层政务公开标准目录</w:t>
      </w: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kern w:val="2"/>
          <w:sz w:val="36"/>
          <w:szCs w:val="36"/>
          <w:lang w:val="en-US" w:eastAsia="zh-CN"/>
        </w:rPr>
      </w:pPr>
      <w:r>
        <w:rPr>
          <w:rFonts w:hint="eastAsia" w:ascii="方正小标宋简体" w:hAnsi="方正小标宋简体" w:eastAsia="方正小标宋简体" w:cs="方正小标宋简体"/>
          <w:color w:val="auto"/>
          <w:kern w:val="2"/>
          <w:sz w:val="36"/>
          <w:szCs w:val="36"/>
          <w:lang w:val="en-US" w:eastAsia="zh-CN"/>
        </w:rPr>
        <w:t>2020年10月</w:t>
      </w: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说    明</w:t>
      </w: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楷体" w:hAnsi="楷体" w:eastAsia="楷体" w:cs="楷体"/>
          <w:color w:val="auto"/>
          <w:sz w:val="28"/>
          <w:szCs w:val="28"/>
          <w:lang w:val="en-US" w:eastAsia="zh-CN"/>
        </w:rPr>
      </w:pPr>
      <w:r>
        <w:rPr>
          <w:rFonts w:hint="eastAsia" w:ascii="楷体" w:hAnsi="楷体" w:eastAsia="楷体" w:cs="楷体"/>
          <w:color w:val="000000"/>
          <w:kern w:val="0"/>
          <w:sz w:val="28"/>
          <w:szCs w:val="28"/>
          <w:lang w:val="en-US" w:eastAsia="zh-CN" w:bidi="ar"/>
        </w:rPr>
        <w:t>吴房街道办事处根据基层实际，结合权责清单、公共服务事项清单等，通过多次梳理，将14个领域共 62个一级事项、171个二级事项按照公开事项、公开内容、公开依据、公开时限、公开主体、公开渠道和载体、公开对象和公开方式等要素进行标准化规范。其中，涉及</w:t>
      </w:r>
      <w:r>
        <w:rPr>
          <w:rFonts w:hint="eastAsia" w:ascii="楷体" w:hAnsi="楷体" w:eastAsia="楷体" w:cs="楷体"/>
          <w:color w:val="auto"/>
          <w:sz w:val="28"/>
          <w:szCs w:val="28"/>
          <w:lang w:val="en-US" w:eastAsia="zh-CN"/>
        </w:rPr>
        <w:t>基层行政信息和职权服务18项、安全生产领域19项、扶贫领域13项、公共法律服务领域5项、</w:t>
      </w:r>
      <w:r>
        <w:rPr>
          <w:rFonts w:hint="eastAsia" w:ascii="楷体" w:hAnsi="楷体" w:eastAsia="楷体" w:cs="楷体"/>
          <w:sz w:val="28"/>
          <w:szCs w:val="28"/>
          <w:lang w:val="en-US" w:eastAsia="zh-CN"/>
        </w:rPr>
        <w:t>公共文化服务</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6项</w:t>
      </w:r>
      <w:r>
        <w:rPr>
          <w:rFonts w:hint="eastAsia" w:ascii="楷体" w:hAnsi="楷体" w:eastAsia="楷体" w:cs="楷体"/>
          <w:sz w:val="28"/>
          <w:szCs w:val="28"/>
          <w:lang w:val="en-US" w:eastAsia="zh-CN"/>
        </w:rPr>
        <w:t>、户籍管理</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34项</w:t>
      </w:r>
      <w:r>
        <w:rPr>
          <w:rFonts w:hint="eastAsia" w:ascii="楷体" w:hAnsi="楷体" w:eastAsia="楷体" w:cs="楷体"/>
          <w:sz w:val="28"/>
          <w:szCs w:val="28"/>
          <w:lang w:val="en-US" w:eastAsia="zh-CN"/>
        </w:rPr>
        <w:t>、</w:t>
      </w:r>
      <w:r>
        <w:rPr>
          <w:rFonts w:hint="eastAsia" w:ascii="楷体" w:hAnsi="楷体" w:eastAsia="楷体" w:cs="楷体"/>
          <w:color w:val="auto"/>
          <w:sz w:val="28"/>
          <w:szCs w:val="28"/>
          <w:lang w:val="en-US" w:eastAsia="zh-CN"/>
        </w:rPr>
        <w:t>救灾领域4项、</w:t>
      </w:r>
      <w:r>
        <w:rPr>
          <w:rFonts w:hint="eastAsia" w:ascii="楷体" w:hAnsi="楷体" w:eastAsia="楷体" w:cs="楷体"/>
          <w:sz w:val="28"/>
          <w:szCs w:val="28"/>
          <w:lang w:val="en-US" w:eastAsia="zh-CN"/>
        </w:rPr>
        <w:t>就业创业</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11项</w:t>
      </w:r>
      <w:r>
        <w:rPr>
          <w:rFonts w:hint="eastAsia" w:ascii="楷体" w:hAnsi="楷体" w:eastAsia="楷体" w:cs="楷体"/>
          <w:sz w:val="28"/>
          <w:szCs w:val="28"/>
          <w:lang w:val="en-US" w:eastAsia="zh-CN"/>
        </w:rPr>
        <w:t>、农村危房改造</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16项</w:t>
      </w:r>
      <w:r>
        <w:rPr>
          <w:rFonts w:hint="eastAsia" w:ascii="楷体" w:hAnsi="楷体" w:eastAsia="楷体" w:cs="楷体"/>
          <w:sz w:val="28"/>
          <w:szCs w:val="28"/>
          <w:lang w:val="en-US" w:eastAsia="zh-CN"/>
        </w:rPr>
        <w:t>、社会保险</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9项</w:t>
      </w:r>
      <w:r>
        <w:rPr>
          <w:rFonts w:hint="eastAsia" w:ascii="楷体" w:hAnsi="楷体" w:eastAsia="楷体" w:cs="楷体"/>
          <w:sz w:val="28"/>
          <w:szCs w:val="28"/>
          <w:lang w:val="en-US" w:eastAsia="zh-CN"/>
        </w:rPr>
        <w:t>、社会救助</w:t>
      </w:r>
      <w:r>
        <w:rPr>
          <w:rFonts w:hint="eastAsia" w:ascii="楷体" w:hAnsi="楷体" w:eastAsia="楷体" w:cs="楷体"/>
          <w:sz w:val="28"/>
          <w:szCs w:val="28"/>
        </w:rPr>
        <w:t>领域</w:t>
      </w:r>
      <w:r>
        <w:rPr>
          <w:rFonts w:hint="eastAsia" w:ascii="楷体" w:hAnsi="楷体" w:eastAsia="楷体" w:cs="楷体"/>
          <w:color w:val="auto"/>
          <w:sz w:val="28"/>
          <w:szCs w:val="28"/>
          <w:lang w:val="en-US" w:eastAsia="zh-CN"/>
        </w:rPr>
        <w:t>11项</w:t>
      </w:r>
      <w:r>
        <w:rPr>
          <w:rFonts w:hint="eastAsia" w:ascii="楷体" w:hAnsi="楷体" w:eastAsia="楷体" w:cs="楷体"/>
          <w:sz w:val="28"/>
          <w:szCs w:val="28"/>
          <w:lang w:val="en-US" w:eastAsia="zh-CN"/>
        </w:rPr>
        <w:t>、</w:t>
      </w:r>
      <w:r>
        <w:rPr>
          <w:rFonts w:hint="eastAsia" w:ascii="楷体" w:hAnsi="楷体" w:eastAsia="楷体" w:cs="楷体"/>
          <w:color w:val="auto"/>
          <w:sz w:val="28"/>
          <w:szCs w:val="28"/>
          <w:lang w:val="en-US" w:eastAsia="zh-CN"/>
        </w:rPr>
        <w:t>养老服务领域3项、义务教育领域4项</w:t>
      </w:r>
      <w:r>
        <w:rPr>
          <w:rFonts w:hint="eastAsia" w:ascii="楷体" w:hAnsi="楷体" w:eastAsia="楷体" w:cs="楷体"/>
          <w:color w:val="000000"/>
          <w:kern w:val="0"/>
          <w:sz w:val="28"/>
          <w:szCs w:val="28"/>
          <w:lang w:val="en-US" w:eastAsia="zh-CN" w:bidi="ar"/>
        </w:rPr>
        <w:t>、</w:t>
      </w:r>
      <w:r>
        <w:rPr>
          <w:rFonts w:hint="eastAsia" w:ascii="楷体" w:hAnsi="楷体" w:eastAsia="楷体" w:cs="楷体"/>
          <w:color w:val="auto"/>
          <w:sz w:val="28"/>
          <w:szCs w:val="28"/>
          <w:lang w:val="en-US" w:eastAsia="zh-CN"/>
        </w:rPr>
        <w:t>村级党务、村务、财务领域18项。</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楷体" w:hAnsi="楷体" w:eastAsia="楷体" w:cs="楷体"/>
          <w:color w:val="auto"/>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仿宋" w:hAnsi="仿宋" w:eastAsia="仿宋" w:cs="仿宋"/>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8"/>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8"/>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8"/>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目    录</w:t>
      </w:r>
    </w:p>
    <w:p>
      <w:pPr>
        <w:pStyle w:val="8"/>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仿宋" w:hAnsi="仿宋" w:eastAsia="仿宋" w:cs="仿宋"/>
          <w:color w:val="auto"/>
          <w:sz w:val="32"/>
          <w:szCs w:val="32"/>
          <w:lang w:val="en-US" w:eastAsia="zh-CN"/>
        </w:rPr>
      </w:pPr>
    </w:p>
    <w:p>
      <w:pPr>
        <w:pStyle w:val="17"/>
        <w:tabs>
          <w:tab w:val="right" w:leader="dot" w:pos="14572"/>
        </w:tabs>
        <w:rPr>
          <w:rFonts w:hint="eastAsia" w:ascii="黑体" w:hAnsi="黑体" w:eastAsia="黑体" w:cs="黑体"/>
          <w:sz w:val="24"/>
          <w:szCs w:val="24"/>
        </w:rPr>
      </w:pPr>
      <w:sdt>
        <w:sdtPr>
          <w:rPr>
            <w:rFonts w:hint="eastAsia" w:ascii="黑体" w:hAnsi="黑体" w:eastAsia="黑体" w:cs="黑体"/>
            <w:color w:val="000000"/>
            <w:sz w:val="24"/>
            <w:szCs w:val="24"/>
            <w:lang w:val="en-US" w:eastAsia="zh-CN" w:bidi="zh-CN"/>
          </w:rPr>
          <w:id w:val="147482864"/>
          <w:placeholder>
            <w:docPart w:val="{5ba82a68-2332-4b7d-857a-d85709d5c458}"/>
          </w:placeholder>
          <w15:color w:val="509DF3"/>
        </w:sdtPr>
        <w:sdtEndPr>
          <w:rPr>
            <w:rFonts w:hint="eastAsia" w:ascii="黑体" w:hAnsi="黑体" w:eastAsia="黑体" w:cs="黑体"/>
            <w:color w:val="000000"/>
            <w:sz w:val="24"/>
            <w:szCs w:val="24"/>
            <w:lang w:val="en-US" w:eastAsia="zh-CN" w:bidi="zh-CN"/>
          </w:rPr>
        </w:sdtEndPr>
        <w:sdtContent>
          <w:r>
            <w:rPr>
              <w:rFonts w:hint="eastAsia" w:ascii="黑体" w:hAnsi="黑体" w:eastAsia="黑体" w:cs="黑体"/>
              <w:sz w:val="24"/>
              <w:szCs w:val="24"/>
              <w:lang w:val="en-US" w:eastAsia="zh-CN"/>
            </w:rPr>
            <w:t>一、基层行政信息和职权服务公开标准目录</w:t>
          </w:r>
        </w:sdtContent>
      </w:sdt>
      <w:r>
        <w:rPr>
          <w:rFonts w:hint="eastAsia" w:ascii="黑体" w:hAnsi="黑体" w:eastAsia="黑体" w:cs="黑体"/>
          <w:sz w:val="24"/>
          <w:szCs w:val="24"/>
        </w:rPr>
        <w:tab/>
      </w:r>
      <w:r>
        <w:rPr>
          <w:rFonts w:hint="eastAsia" w:ascii="黑体" w:hAnsi="黑体" w:eastAsia="黑体" w:cs="黑体"/>
          <w:sz w:val="24"/>
          <w:szCs w:val="24"/>
        </w:rPr>
        <w:t>1</w:t>
      </w:r>
    </w:p>
    <w:sdt>
      <w:sdtPr>
        <w:rPr>
          <w:rFonts w:ascii="宋体" w:hAnsi="宋体" w:eastAsia="宋体" w:cs="Times New Roman"/>
          <w:color w:val="000000"/>
          <w:sz w:val="21"/>
          <w:szCs w:val="24"/>
          <w:lang w:val="en-US" w:eastAsia="en-US" w:bidi="ar-SA"/>
        </w:rPr>
        <w:id w:val="147458592"/>
        <w15:color w:val="DBDBDB"/>
        <w:docPartObj>
          <w:docPartGallery w:val="Table of Contents"/>
          <w:docPartUnique/>
        </w:docPartObj>
      </w:sdtPr>
      <w:sdtEndPr>
        <w:rPr>
          <w:rFonts w:hint="eastAsia" w:ascii="黑体" w:hAnsi="黑体" w:eastAsia="黑体" w:cs="黑体"/>
          <w:color w:val="000000"/>
          <w:sz w:val="24"/>
          <w:szCs w:val="24"/>
          <w:lang w:val="en-US" w:eastAsia="en-US" w:bidi="ar-SA"/>
        </w:rPr>
      </w:sdtEndPr>
      <w:sdtContent>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eastAsia" w:ascii="黑体" w:hAnsi="黑体" w:eastAsia="黑体" w:cs="黑体"/>
              <w:sz w:val="24"/>
              <w:szCs w:val="24"/>
              <w:lang w:eastAsia="zh-CN"/>
            </w:rPr>
          </w:pPr>
          <w:bookmarkStart w:id="0" w:name="_Toc32630_WPSOffice_Type1"/>
          <w:sdt>
            <w:sdtPr>
              <w:rPr>
                <w:rFonts w:hint="eastAsia" w:ascii="方正小标宋简体" w:hAnsi="方正小标宋简体" w:eastAsia="方正小标宋简体" w:cs="方正小标宋简体"/>
                <w:color w:val="000000"/>
                <w:sz w:val="44"/>
                <w:szCs w:val="44"/>
                <w:lang w:val="en-US" w:eastAsia="zh-CN" w:bidi="zh-CN"/>
              </w:rPr>
              <w:id w:val="147482864"/>
              <w:placeholder>
                <w:docPart w:val="{d0209a8c-577e-4dbb-be4a-8cd30154ed2c}"/>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8"/>
                    <w:szCs w:val="28"/>
                    <w:lang w:val="en-US" w:eastAsia="zh-CN" w:bidi="ar-SA"/>
                  </w:rPr>
                  <w:id w:val="147458592"/>
                  <w:placeholder>
                    <w:docPart w:val="{5b390a54-8e68-421a-95ff-fb89d5f310a0}"/>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rPr>
                    <w:t>二、安全生产领域基层政务公开标准目录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5f977251-f14b-4b33-be68-d43834b7ea3b}"/>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ebd6af53-4fff-4b5f-b261-97c6a1bab2b0}"/>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rPr>
                    <w:t>三、扶贫领域基层政务公开标准目录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8</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2524541a-430c-4586-a2ab-2397b5cc2e17}"/>
              </w:placeholder>
              <w15:color w:val="509DF3"/>
            </w:sdtPr>
            <w:sdtEndPr>
              <w:rPr>
                <w:rFonts w:hint="eastAsia" w:ascii="黑体" w:hAnsi="黑体" w:eastAsia="黑体" w:cs="黑体"/>
                <w:color w:val="000000"/>
                <w:sz w:val="24"/>
                <w:szCs w:val="24"/>
                <w:lang w:val="en-US" w:eastAsia="zh-CN" w:bidi="zh-CN"/>
              </w:rPr>
            </w:sdtEndPr>
            <w:sdtContent>
              <w:r>
                <w:rPr>
                  <w:rFonts w:hint="eastAsia" w:ascii="黑体" w:hAnsi="黑体" w:eastAsia="黑体" w:cs="黑体"/>
                  <w:color w:val="auto"/>
                  <w:sz w:val="24"/>
                  <w:szCs w:val="24"/>
                  <w:lang w:val="en-US" w:eastAsia="zh-CN"/>
                </w:rPr>
                <w:t>四、公共法律服务领域基层政务公开标准目录</w:t>
              </w:r>
            </w:sdtContent>
          </w:sdt>
          <w:r>
            <w:rPr>
              <w:rFonts w:hint="eastAsia" w:ascii="黑体" w:hAnsi="黑体" w:eastAsia="黑体" w:cs="黑体"/>
              <w:sz w:val="24"/>
              <w:szCs w:val="24"/>
            </w:rPr>
            <w:tab/>
          </w:r>
          <w:r>
            <w:rPr>
              <w:rFonts w:hint="eastAsia" w:ascii="黑体" w:hAnsi="黑体" w:eastAsia="黑体" w:cs="黑体"/>
              <w:sz w:val="24"/>
              <w:szCs w:val="24"/>
              <w:lang w:val="en-US" w:eastAsia="zh-CN"/>
            </w:rPr>
            <w:t>11</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2be947b5-3fc4-44af-841d-ad35c7e4dc6e}"/>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c2f08130-9372-4087-a50a-08891f3b6dac}"/>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五、</w:t>
                  </w:r>
                  <w:r>
                    <w:rPr>
                      <w:rFonts w:hint="eastAsia" w:ascii="黑体" w:hAnsi="黑体" w:eastAsia="黑体" w:cs="黑体"/>
                      <w:sz w:val="24"/>
                      <w:szCs w:val="24"/>
                      <w:lang w:val="en-US" w:eastAsia="zh-CN"/>
                    </w:rPr>
                    <w:t>公共文化服务</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13</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408387bc-7265-4fc4-94e1-4ccf6e583600}"/>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8d848270-2857-4264-9d8b-5cfa484cd758}"/>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000000"/>
                      <w:sz w:val="24"/>
                      <w:szCs w:val="24"/>
                      <w:lang w:val="en-US" w:eastAsia="zh-CN" w:bidi="zh-CN"/>
                    </w:rPr>
                    <w:t>六</w:t>
                  </w:r>
                  <w:r>
                    <w:rPr>
                      <w:rFonts w:hint="eastAsia" w:ascii="黑体" w:hAnsi="黑体" w:eastAsia="黑体" w:cs="黑体"/>
                      <w:color w:val="auto"/>
                      <w:sz w:val="24"/>
                      <w:szCs w:val="24"/>
                      <w:lang w:val="en-US" w:eastAsia="zh-CN" w:bidi="ar-SA"/>
                    </w:rPr>
                    <w:t>、</w:t>
                  </w:r>
                  <w:r>
                    <w:rPr>
                      <w:rFonts w:hint="eastAsia" w:ascii="黑体" w:hAnsi="黑体" w:eastAsia="黑体" w:cs="黑体"/>
                      <w:sz w:val="24"/>
                      <w:szCs w:val="24"/>
                      <w:lang w:val="en-US" w:eastAsia="zh-CN"/>
                    </w:rPr>
                    <w:t>户籍管理</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15</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c8f3c427-e615-4d85-8423-2b5ec5ff6de6}"/>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fb21463a-fb26-465e-9012-7112068609e9}"/>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000000"/>
                      <w:sz w:val="24"/>
                      <w:szCs w:val="24"/>
                      <w:lang w:val="en-US" w:eastAsia="zh-CN" w:bidi="zh-CN"/>
                    </w:rPr>
                    <w:t>七</w:t>
                  </w:r>
                  <w:r>
                    <w:rPr>
                      <w:rFonts w:hint="eastAsia" w:ascii="黑体" w:hAnsi="黑体" w:eastAsia="黑体" w:cs="黑体"/>
                      <w:color w:val="auto"/>
                      <w:sz w:val="24"/>
                      <w:szCs w:val="24"/>
                      <w:lang w:val="en-US" w:eastAsia="zh-CN" w:bidi="ar-SA"/>
                    </w:rPr>
                    <w:t>、</w:t>
                  </w:r>
                  <w:r>
                    <w:rPr>
                      <w:rFonts w:hint="eastAsia" w:ascii="黑体" w:hAnsi="黑体" w:eastAsia="黑体" w:cs="黑体"/>
                      <w:color w:val="auto"/>
                      <w:sz w:val="24"/>
                      <w:szCs w:val="24"/>
                      <w:lang w:val="en-US" w:eastAsia="zh-CN"/>
                    </w:rPr>
                    <w:t>救灾领域基层政务公开标准目录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23</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f5149fbf-516e-412f-a144-b43bb3ff5467}"/>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ba27c2e6-df46-48ac-8bbf-fbac7dc0ef42}"/>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八、</w:t>
                  </w:r>
                  <w:r>
                    <w:rPr>
                      <w:rFonts w:hint="eastAsia" w:ascii="黑体" w:hAnsi="黑体" w:eastAsia="黑体" w:cs="黑体"/>
                      <w:sz w:val="24"/>
                      <w:szCs w:val="24"/>
                      <w:lang w:val="en-US" w:eastAsia="zh-CN"/>
                    </w:rPr>
                    <w:t>就业创业</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24</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1809f23a-3f50-4b63-ae69-9cdef7ee91c6}"/>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1a7ff3e1-e061-4364-be24-66e6793811e4}"/>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九、</w:t>
                  </w:r>
                  <w:r>
                    <w:rPr>
                      <w:rFonts w:hint="eastAsia" w:ascii="黑体" w:hAnsi="黑体" w:eastAsia="黑体" w:cs="黑体"/>
                      <w:sz w:val="24"/>
                      <w:szCs w:val="24"/>
                      <w:lang w:val="en-US" w:eastAsia="zh-CN"/>
                    </w:rPr>
                    <w:t>农村危房改造</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27</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b744aecb-9d56-4276-85fd-f296e5686ade}"/>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bb0ce48a-83ed-40a6-a8e4-6c147a74e572}"/>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sz w:val="24"/>
                      <w:szCs w:val="24"/>
                      <w:lang w:val="en-US" w:eastAsia="zh-CN"/>
                    </w:rPr>
                    <w:t>十、社会保险</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30</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3ab11f96-224b-4ccb-9a83-1a2a35ed7586}"/>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a2f9d87b-fb31-4f6c-a1e3-4f0a1b05f83c}"/>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十一、</w:t>
                  </w:r>
                  <w:r>
                    <w:rPr>
                      <w:rFonts w:hint="eastAsia" w:ascii="黑体" w:hAnsi="黑体" w:eastAsia="黑体" w:cs="黑体"/>
                      <w:sz w:val="24"/>
                      <w:szCs w:val="24"/>
                      <w:lang w:val="en-US" w:eastAsia="zh-CN"/>
                    </w:rPr>
                    <w:t>社会救助</w:t>
                  </w:r>
                  <w:r>
                    <w:rPr>
                      <w:rFonts w:hint="eastAsia" w:ascii="黑体" w:hAnsi="黑体" w:eastAsia="黑体" w:cs="黑体"/>
                      <w:sz w:val="24"/>
                      <w:szCs w:val="24"/>
                    </w:rPr>
                    <w:t>领域</w:t>
                  </w:r>
                  <w:r>
                    <w:rPr>
                      <w:rFonts w:hint="eastAsia" w:ascii="黑体" w:hAnsi="黑体" w:eastAsia="黑体" w:cs="黑体"/>
                      <w:color w:val="auto"/>
                      <w:sz w:val="24"/>
                      <w:szCs w:val="24"/>
                      <w:lang w:val="en-US" w:eastAsia="zh-CN"/>
                    </w:rPr>
                    <w:t>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33</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auto"/>
                <w:sz w:val="24"/>
                <w:szCs w:val="24"/>
                <w:lang w:val="en-US" w:eastAsia="zh-CN" w:bidi="ar-SA"/>
              </w:rPr>
              <w:id w:val="147458592"/>
              <w:placeholder>
                <w:docPart w:val="{97a7352b-f764-4fc3-9c3d-073d2d3ab90b}"/>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十二、</w:t>
              </w:r>
              <w:r>
                <w:rPr>
                  <w:rFonts w:hint="eastAsia" w:ascii="黑体" w:hAnsi="黑体" w:eastAsia="黑体" w:cs="黑体"/>
                  <w:color w:val="auto"/>
                  <w:sz w:val="24"/>
                  <w:szCs w:val="24"/>
                  <w:lang w:val="en-US" w:eastAsia="zh-CN"/>
                </w:rPr>
                <w:t>养老服务领域基层政务公开标准目录</w:t>
              </w:r>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37</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rPr>
              <w:rFonts w:hint="default" w:ascii="黑体" w:hAnsi="黑体" w:eastAsia="黑体" w:cs="黑体"/>
              <w:sz w:val="24"/>
              <w:szCs w:val="24"/>
              <w:lang w:val="en-US" w:eastAsia="zh-CN"/>
            </w:rPr>
          </w:pPr>
          <w:sdt>
            <w:sdtPr>
              <w:rPr>
                <w:rFonts w:hint="eastAsia" w:ascii="黑体" w:hAnsi="黑体" w:eastAsia="黑体" w:cs="黑体"/>
                <w:color w:val="000000"/>
                <w:sz w:val="24"/>
                <w:szCs w:val="24"/>
                <w:lang w:val="en-US" w:eastAsia="zh-CN" w:bidi="zh-CN"/>
              </w:rPr>
              <w:id w:val="147482864"/>
              <w:placeholder>
                <w:docPart w:val="{2cf4ddc6-95ea-4491-92fd-50cf9ce88d59}"/>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bidi="ar-SA"/>
                  </w:rPr>
                  <w:id w:val="147458592"/>
                  <w:placeholder>
                    <w:docPart w:val="{4df2bf33-514b-49c7-a3d8-c20892d89369}"/>
                  </w:placeholder>
                  <w15:color w:val="509DF3"/>
                </w:sdtPr>
                <w:sdtEndPr>
                  <w:rPr>
                    <w:rFonts w:hint="eastAsia" w:ascii="黑体" w:hAnsi="黑体" w:eastAsia="黑体" w:cs="黑体"/>
                    <w:color w:val="auto"/>
                    <w:sz w:val="24"/>
                    <w:szCs w:val="24"/>
                    <w:lang w:val="en-US" w:eastAsia="zh-CN" w:bidi="ar-SA"/>
                  </w:rPr>
                </w:sdtEndPr>
                <w:sdtContent>
                  <w:r>
                    <w:rPr>
                      <w:rFonts w:hint="eastAsia" w:ascii="黑体" w:hAnsi="黑体" w:eastAsia="黑体" w:cs="黑体"/>
                      <w:color w:val="auto"/>
                      <w:sz w:val="24"/>
                      <w:szCs w:val="24"/>
                      <w:lang w:val="en-US" w:eastAsia="zh-CN" w:bidi="ar-SA"/>
                    </w:rPr>
                    <w:t>十三、</w:t>
                  </w:r>
                  <w:r>
                    <w:rPr>
                      <w:rFonts w:hint="eastAsia" w:ascii="黑体" w:hAnsi="黑体" w:eastAsia="黑体" w:cs="黑体"/>
                      <w:color w:val="auto"/>
                      <w:sz w:val="24"/>
                      <w:szCs w:val="24"/>
                      <w:lang w:val="en-US" w:eastAsia="zh-CN"/>
                    </w:rPr>
                    <w:t>义务教育领域基层政务公开标准目录</w:t>
                  </w:r>
                </w:sdtContent>
              </w:sdt>
            </w:sdtContent>
          </w:sdt>
          <w:r>
            <w:rPr>
              <w:rFonts w:hint="eastAsia" w:ascii="黑体" w:hAnsi="黑体" w:eastAsia="黑体" w:cs="黑体"/>
              <w:sz w:val="24"/>
              <w:szCs w:val="24"/>
            </w:rPr>
            <w:tab/>
          </w:r>
          <w:r>
            <w:rPr>
              <w:rFonts w:hint="eastAsia" w:ascii="黑体" w:hAnsi="黑体" w:eastAsia="黑体" w:cs="黑体"/>
              <w:sz w:val="24"/>
              <w:szCs w:val="24"/>
              <w:lang w:val="en-US" w:eastAsia="zh-CN"/>
            </w:rPr>
            <w:t>39</w:t>
          </w:r>
        </w:p>
        <w:p>
          <w:pPr>
            <w:pStyle w:val="17"/>
            <w:keepNext w:val="0"/>
            <w:keepLines w:val="0"/>
            <w:pageBreakBefore w:val="0"/>
            <w:tabs>
              <w:tab w:val="right" w:leader="dot" w:pos="14572"/>
            </w:tabs>
            <w:kinsoku/>
            <w:wordWrap/>
            <w:overflowPunct/>
            <w:topLinePunct w:val="0"/>
            <w:autoSpaceDE/>
            <w:autoSpaceDN/>
            <w:bidi w:val="0"/>
            <w:adjustRightInd/>
            <w:snapToGrid/>
            <w:spacing w:line="560" w:lineRule="exact"/>
          </w:pPr>
          <w:sdt>
            <w:sdtPr>
              <w:rPr>
                <w:rFonts w:hint="eastAsia" w:ascii="黑体" w:hAnsi="黑体" w:eastAsia="黑体" w:cs="黑体"/>
                <w:color w:val="000000"/>
                <w:sz w:val="24"/>
                <w:szCs w:val="24"/>
                <w:lang w:val="en-US" w:eastAsia="zh-CN" w:bidi="zh-CN"/>
              </w:rPr>
              <w:id w:val="147482864"/>
              <w:placeholder>
                <w:docPart w:val="{a0dcc7af-3561-4a52-beb4-1c4933a3faca}"/>
              </w:placeholder>
              <w15:color w:val="509DF3"/>
            </w:sdtPr>
            <w:sdtEndPr>
              <w:rPr>
                <w:rFonts w:hint="eastAsia" w:ascii="黑体" w:hAnsi="黑体" w:eastAsia="黑体" w:cs="黑体"/>
                <w:color w:val="000000"/>
                <w:sz w:val="24"/>
                <w:szCs w:val="24"/>
                <w:lang w:val="en-US" w:eastAsia="zh-CN" w:bidi="zh-CN"/>
              </w:rPr>
            </w:sdtEndPr>
            <w:sdtContent>
              <w:sdt>
                <w:sdtPr>
                  <w:rPr>
                    <w:rFonts w:hint="eastAsia" w:ascii="黑体" w:hAnsi="黑体" w:eastAsia="黑体" w:cs="黑体"/>
                    <w:color w:val="auto"/>
                    <w:sz w:val="24"/>
                    <w:szCs w:val="24"/>
                    <w:lang w:val="en-US" w:eastAsia="zh-CN"/>
                  </w:rPr>
                  <w:id w:val="147473173"/>
                  <w:placeholder>
                    <w:docPart w:val="{80ffa654-8da7-49df-8f15-fe28175731ee}"/>
                  </w:placeholder>
                  <w15:color w:val="509DF3"/>
                </w:sdtPr>
                <w:sdtEndPr>
                  <w:rPr>
                    <w:rFonts w:hint="eastAsia" w:ascii="黑体" w:hAnsi="黑体" w:eastAsia="黑体" w:cs="黑体"/>
                    <w:color w:val="auto"/>
                    <w:sz w:val="24"/>
                    <w:szCs w:val="24"/>
                    <w:lang w:val="en-US" w:eastAsia="zh-CN"/>
                  </w:rPr>
                </w:sdtEndPr>
                <w:sdtContent>
                  <w:r>
                    <w:rPr>
                      <w:rFonts w:hint="eastAsia" w:ascii="黑体" w:hAnsi="黑体" w:eastAsia="黑体" w:cs="黑体"/>
                      <w:color w:val="000000"/>
                      <w:sz w:val="24"/>
                      <w:szCs w:val="24"/>
                      <w:lang w:val="en-US" w:eastAsia="zh-CN" w:bidi="zh-CN"/>
                    </w:rPr>
                    <w:t>十四</w:t>
                  </w:r>
                  <w:r>
                    <w:rPr>
                      <w:rFonts w:hint="eastAsia" w:ascii="黑体" w:hAnsi="黑体" w:eastAsia="黑体" w:cs="黑体"/>
                      <w:color w:val="auto"/>
                      <w:sz w:val="24"/>
                      <w:szCs w:val="24"/>
                      <w:lang w:val="en-US" w:eastAsia="zh-CN"/>
                    </w:rPr>
                    <w:t>、村级党务、村务、财务领域基层政务公开标准目录</w:t>
                  </w:r>
                </w:sdtContent>
              </w:sdt>
            </w:sdtContent>
          </w:sdt>
          <w:r>
            <w:rPr>
              <w:rFonts w:hint="eastAsia" w:ascii="黑体" w:hAnsi="黑体" w:eastAsia="黑体" w:cs="黑体"/>
              <w:sz w:val="24"/>
              <w:szCs w:val="24"/>
            </w:rPr>
            <w:tab/>
          </w:r>
          <w:bookmarkEnd w:id="0"/>
          <w:r>
            <w:rPr>
              <w:rFonts w:hint="eastAsia" w:ascii="黑体" w:hAnsi="黑体" w:eastAsia="黑体" w:cs="黑体"/>
              <w:sz w:val="24"/>
              <w:szCs w:val="24"/>
              <w:lang w:val="en-US" w:eastAsia="zh-CN"/>
            </w:rPr>
            <w:t>40</w:t>
          </w:r>
        </w:p>
      </w:sdtContent>
    </w:sdt>
    <w:p>
      <w:pPr>
        <w:jc w:val="center"/>
        <w:rPr>
          <w:rFonts w:hint="eastAsia" w:ascii="方正小标宋简体" w:hAnsi="方正小标宋简体" w:eastAsia="方正小标宋简体" w:cs="方正小标宋简体"/>
          <w:sz w:val="36"/>
          <w:szCs w:val="36"/>
          <w:lang w:val="en-US" w:eastAsia="zh-CN"/>
        </w:rPr>
        <w:sectPr>
          <w:footerReference r:id="rId3" w:type="default"/>
          <w:pgSz w:w="16840" w:h="11900" w:orient="landscape"/>
          <w:pgMar w:top="1134" w:right="1134" w:bottom="1134" w:left="1134" w:header="391" w:footer="850" w:gutter="0"/>
          <w:pgNumType w:fmt="decimal"/>
          <w:cols w:space="720" w:num="1"/>
          <w:docGrid w:linePitch="360" w:charSpace="0"/>
        </w:sectPr>
      </w:pPr>
      <w:bookmarkStart w:id="1" w:name="_GoBack"/>
      <w:bookmarkEnd w:id="1"/>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吴房街道办事处基层行政信息和职权服务政务公开</w:t>
      </w:r>
      <w:r>
        <w:rPr>
          <w:rFonts w:hint="eastAsia" w:ascii="方正小标宋简体" w:hAnsi="方正小标宋简体" w:eastAsia="方正小标宋简体" w:cs="方正小标宋简体"/>
          <w:sz w:val="36"/>
          <w:szCs w:val="36"/>
        </w:rPr>
        <w:t>目录</w:t>
      </w:r>
    </w:p>
    <w:p/>
    <w:tbl>
      <w:tblPr>
        <w:tblStyle w:val="5"/>
        <w:tblW w:w="15657" w:type="dxa"/>
        <w:tblInd w:w="-507" w:type="dxa"/>
        <w:shd w:val="clear" w:color="auto" w:fill="auto"/>
        <w:tblLayout w:type="fixed"/>
        <w:tblCellMar>
          <w:top w:w="0" w:type="dxa"/>
          <w:left w:w="0" w:type="dxa"/>
          <w:bottom w:w="0" w:type="dxa"/>
          <w:right w:w="0" w:type="dxa"/>
        </w:tblCellMar>
      </w:tblPr>
      <w:tblGrid>
        <w:gridCol w:w="519"/>
        <w:gridCol w:w="591"/>
        <w:gridCol w:w="788"/>
        <w:gridCol w:w="2839"/>
        <w:gridCol w:w="945"/>
        <w:gridCol w:w="2205"/>
        <w:gridCol w:w="2175"/>
        <w:gridCol w:w="1125"/>
        <w:gridCol w:w="1455"/>
        <w:gridCol w:w="585"/>
        <w:gridCol w:w="465"/>
        <w:gridCol w:w="480"/>
        <w:gridCol w:w="600"/>
        <w:gridCol w:w="420"/>
        <w:gridCol w:w="46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五公开</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28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办事处级</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w w:val="99"/>
                <w:sz w:val="16"/>
                <w:szCs w:val="16"/>
                <w:lang w:val="zh-CN" w:eastAsia="zh-CN" w:bidi="zh-CN"/>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lang w:val="zh-CN" w:eastAsia="zh-CN" w:bidi="zh-CN"/>
              </w:rPr>
              <w:t>概况</w:t>
            </w:r>
          </w:p>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信息</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机构概况</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15" w:leftChars="0" w:right="4"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pacing w:val="-1"/>
                <w:sz w:val="16"/>
                <w:szCs w:val="16"/>
                <w:lang w:val="zh-CN" w:eastAsia="zh-CN" w:bidi="zh-CN"/>
              </w:rPr>
              <w:t>机构名称、办公地址、办公电话、传真、通信地址、邮政编</w:t>
            </w:r>
            <w:r>
              <w:rPr>
                <w:rFonts w:hint="eastAsia" w:ascii="宋体" w:hAnsi="宋体" w:eastAsia="宋体" w:cs="宋体"/>
                <w:b w:val="0"/>
                <w:bCs w:val="0"/>
                <w:sz w:val="16"/>
                <w:szCs w:val="16"/>
                <w:lang w:val="zh-CN" w:eastAsia="zh-CN" w:bidi="zh-CN"/>
              </w:rPr>
              <w:t>码</w:t>
            </w: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lang w:eastAsia="zh-CN"/>
              </w:rPr>
              <w:t>□</w:t>
            </w: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lang w:eastAsia="zh-CN"/>
              </w:rPr>
              <w:t>□</w:t>
            </w: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val="0"/>
              <w:kinsoku/>
              <w:wordWrap/>
              <w:overflowPunct/>
              <w:topLinePunct w:val="0"/>
              <w:autoSpaceDE w:val="0"/>
              <w:autoSpaceDN w:val="0"/>
              <w:bidi w:val="0"/>
              <w:adjustRightInd/>
              <w:snapToGrid/>
              <w:spacing w:after="0" w:line="340" w:lineRule="exact"/>
              <w:ind w:left="15" w:leftChars="0" w:right="4" w:rightChars="0"/>
              <w:jc w:val="center"/>
              <w:textAlignment w:val="auto"/>
              <w:rPr>
                <w:rFonts w:hint="eastAsia" w:ascii="宋体" w:hAnsi="宋体" w:eastAsia="宋体" w:cs="宋体"/>
                <w:b w:val="0"/>
                <w:bCs w:val="0"/>
                <w:spacing w:val="-1"/>
                <w:sz w:val="16"/>
                <w:szCs w:val="16"/>
                <w:lang w:val="zh-CN" w:eastAsia="zh-CN" w:bidi="zh-CN"/>
              </w:rPr>
            </w:pPr>
            <w:r>
              <w:rPr>
                <w:rFonts w:hint="eastAsia" w:ascii="宋体" w:hAnsi="宋体" w:eastAsia="宋体" w:cs="宋体"/>
                <w:sz w:val="16"/>
                <w:szCs w:val="16"/>
              </w:rPr>
              <w:t>□结果</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58"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《中华人民共和国政府信息公开条例》</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255" w:leftChars="0" w:right="4" w:rightChars="0" w:hanging="240" w:firstLine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每年最</w:t>
            </w:r>
            <w:r>
              <w:rPr>
                <w:rFonts w:hint="eastAsia" w:ascii="宋体" w:hAnsi="宋体" w:eastAsia="宋体" w:cs="宋体"/>
                <w:b w:val="0"/>
                <w:bCs w:val="0"/>
                <w:spacing w:val="0"/>
                <w:sz w:val="16"/>
                <w:szCs w:val="16"/>
                <w:lang w:val="en-US" w:eastAsia="zh-CN" w:bidi="zh-CN"/>
              </w:rPr>
              <w:t>初</w:t>
            </w:r>
            <w:r>
              <w:rPr>
                <w:rFonts w:hint="eastAsia" w:ascii="宋体" w:hAnsi="宋体" w:eastAsia="宋体" w:cs="宋体"/>
                <w:b w:val="0"/>
                <w:bCs w:val="0"/>
                <w:spacing w:val="0"/>
                <w:sz w:val="16"/>
                <w:szCs w:val="16"/>
                <w:lang w:val="zh-CN" w:eastAsia="zh-CN" w:bidi="zh-CN"/>
              </w:rPr>
              <w:t>10 个工作日内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政府网站</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两微一端</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sz w:val="16"/>
                <w:szCs w:val="16"/>
                <w:lang w:val="zh-CN" w:eastAsia="zh-CN" w:bidi="zh-CN"/>
              </w:rPr>
              <w:t>公开查阅点</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3" w:leftChars="0" w:right="29"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b w:val="0"/>
                <w:bCs w:val="0"/>
                <w:sz w:val="16"/>
                <w:szCs w:val="16"/>
                <w:lang w:val="zh-CN" w:eastAsia="zh-CN"/>
              </w:rPr>
              <w:t>办事处便民服务中心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w w:val="99"/>
                <w:sz w:val="16"/>
                <w:szCs w:val="16"/>
                <w:lang w:val="zh-CN" w:eastAsia="zh-CN" w:bidi="zh-CN"/>
              </w:rPr>
              <w:t>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机构职能</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15" w:leftChars="0" w:right="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依据“三定”方案及职责调整情况确定的本部门最新法定职能</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15" w:leftChars="0" w:right="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20" w:leftChars="0" w:right="11" w:rightChars="0" w:firstLine="2" w:firstLine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领导及分工</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领导姓名、工作职务、工作分工、标准工作照（近期 1 寸彩色浅底免冠照片）</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4</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辖区概况</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内设机构名称、职责、办公电话</w:t>
            </w: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5</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lang w:val="zh-CN" w:eastAsia="zh-CN" w:bidi="zh-CN"/>
              </w:rPr>
              <w:t>综合</w:t>
            </w:r>
          </w:p>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信息</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公开指南</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政府信息公开指南</w:t>
            </w: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sz w:val="16"/>
                <w:szCs w:val="16"/>
              </w:rPr>
              <w:t>□结果</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right="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1.</w:t>
            </w:r>
            <w:r>
              <w:rPr>
                <w:rFonts w:hint="eastAsia" w:ascii="宋体" w:hAnsi="宋体" w:eastAsia="宋体" w:cs="宋体"/>
                <w:b w:val="0"/>
                <w:bCs w:val="0"/>
                <w:sz w:val="16"/>
                <w:szCs w:val="16"/>
                <w:lang w:val="zh-CN" w:eastAsia="zh-CN" w:bidi="zh-CN"/>
              </w:rPr>
              <w:t>《中华人民共和国政府信息公开条例》</w:t>
            </w:r>
            <w:r>
              <w:rPr>
                <w:rFonts w:hint="eastAsia" w:ascii="宋体" w:hAnsi="宋体" w:eastAsia="宋体" w:cs="宋体"/>
                <w:b w:val="0"/>
                <w:bCs w:val="0"/>
                <w:sz w:val="16"/>
                <w:szCs w:val="16"/>
                <w:lang w:val="zh-CN" w:eastAsia="zh-CN" w:bidi="zh-CN"/>
              </w:rPr>
              <w:br w:type="textWrapping"/>
            </w:r>
            <w:r>
              <w:rPr>
                <w:rFonts w:hint="eastAsia" w:ascii="宋体" w:hAnsi="宋体" w:eastAsia="宋体" w:cs="宋体"/>
                <w:b w:val="0"/>
                <w:bCs w:val="0"/>
                <w:sz w:val="16"/>
                <w:szCs w:val="16"/>
                <w:lang w:val="en-US" w:eastAsia="zh-CN" w:bidi="zh-CN"/>
              </w:rPr>
              <w:t>2.</w:t>
            </w:r>
            <w:r>
              <w:rPr>
                <w:rFonts w:hint="eastAsia" w:ascii="宋体" w:hAnsi="宋体" w:eastAsia="宋体" w:cs="宋体"/>
                <w:b w:val="0"/>
                <w:bCs w:val="0"/>
                <w:sz w:val="16"/>
                <w:szCs w:val="16"/>
                <w:lang w:val="zh-CN" w:eastAsia="zh-CN" w:bidi="zh-CN"/>
              </w:rPr>
              <w:t>《〈关于全面推进政务公开工作的意见〉实施细则》</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right="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政府网站</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两微一端</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sz w:val="16"/>
                <w:szCs w:val="16"/>
                <w:lang w:val="zh-CN" w:eastAsia="zh-CN" w:bidi="zh-CN"/>
              </w:rPr>
              <w:t>公开查阅点</w:t>
            </w:r>
          </w:p>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b w:val="0"/>
                <w:bCs w:val="0"/>
                <w:spacing w:val="-2"/>
                <w:sz w:val="16"/>
                <w:szCs w:val="16"/>
                <w:lang w:val="zh-CN" w:eastAsia="zh-CN" w:bidi="zh-CN"/>
              </w:rPr>
              <w:t>办事处便民服务中</w:t>
            </w:r>
            <w:r>
              <w:rPr>
                <w:rFonts w:hint="eastAsia" w:ascii="宋体" w:hAnsi="宋体" w:eastAsia="宋体" w:cs="宋体"/>
                <w:b w:val="0"/>
                <w:bCs w:val="0"/>
                <w:sz w:val="16"/>
                <w:szCs w:val="16"/>
                <w:lang w:val="zh-CN" w:eastAsia="zh-CN" w:bidi="zh-CN"/>
              </w:rPr>
              <w:t>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工作报告</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半年、全年工作报总结、信息公开年报告</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每季度最后 10 个工作日内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7</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制度建设</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机关制度、廉政制度、信息公开制度</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8</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公告公示</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人事任免、财政预决算、征兵计划规划（季度、半年、全年工作计划）、党务政务公开、招标等</w:t>
            </w: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w w:val="99"/>
                <w:sz w:val="16"/>
                <w:szCs w:val="16"/>
                <w:lang w:val="zh-CN" w:eastAsia="zh-CN" w:bidi="zh-CN"/>
              </w:rPr>
              <w:t>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92"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政策信息</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21" w:rightChars="0"/>
              <w:jc w:val="both"/>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文件资料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1"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具体包括：决定类、意见类、</w:t>
            </w:r>
            <w:r>
              <w:rPr>
                <w:rFonts w:hint="eastAsia" w:ascii="宋体" w:hAnsi="宋体" w:eastAsia="宋体" w:cs="宋体"/>
                <w:b w:val="0"/>
                <w:bCs w:val="0"/>
                <w:w w:val="95"/>
                <w:sz w:val="16"/>
                <w:szCs w:val="16"/>
                <w:lang w:val="zh-CN" w:eastAsia="zh-CN" w:bidi="zh-CN"/>
              </w:rPr>
              <w:t>通知类、三重一大、实施方案</w:t>
            </w:r>
            <w:r>
              <w:rPr>
                <w:rFonts w:hint="eastAsia" w:ascii="宋体" w:hAnsi="宋体" w:eastAsia="宋体" w:cs="宋体"/>
                <w:b w:val="0"/>
                <w:bCs w:val="0"/>
                <w:sz w:val="16"/>
                <w:szCs w:val="16"/>
                <w:lang w:val="zh-CN" w:eastAsia="zh-CN" w:bidi="zh-CN"/>
              </w:rPr>
              <w:t>等行政规范性文件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val="0"/>
              <w:kinsoku/>
              <w:wordWrap/>
              <w:overflowPunct/>
              <w:topLinePunct w:val="0"/>
              <w:autoSpaceDE w:val="0"/>
              <w:autoSpaceDN w:val="0"/>
              <w:bidi w:val="0"/>
              <w:adjustRightInd/>
              <w:snapToGrid/>
              <w:spacing w:after="0" w:line="340" w:lineRule="exact"/>
              <w:ind w:right="1"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sz w:val="16"/>
                <w:szCs w:val="16"/>
              </w:rPr>
              <w:t>□结果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6"/>
              </w:tabs>
              <w:kinsoku/>
              <w:wordWrap/>
              <w:overflowPunct/>
              <w:topLinePunct w:val="0"/>
              <w:autoSpaceDE w:val="0"/>
              <w:autoSpaceDN w:val="0"/>
              <w:bidi w:val="0"/>
              <w:adjustRightInd/>
              <w:snapToGrid/>
              <w:spacing w:after="0" w:line="340" w:lineRule="exact"/>
              <w:ind w:right="58"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pacing w:val="-1"/>
                <w:sz w:val="16"/>
                <w:szCs w:val="16"/>
                <w:lang w:val="en-US" w:eastAsia="zh-CN" w:bidi="zh-CN"/>
              </w:rPr>
              <w:t>1.</w:t>
            </w:r>
            <w:r>
              <w:rPr>
                <w:rFonts w:hint="eastAsia" w:ascii="宋体" w:hAnsi="宋体" w:eastAsia="宋体" w:cs="宋体"/>
                <w:b w:val="0"/>
                <w:bCs w:val="0"/>
                <w:spacing w:val="-1"/>
                <w:sz w:val="16"/>
                <w:szCs w:val="16"/>
                <w:lang w:val="zh-CN" w:eastAsia="zh-CN" w:bidi="zh-CN"/>
              </w:rPr>
              <w:t>《中华人民共和国政府信息公</w:t>
            </w:r>
            <w:r>
              <w:rPr>
                <w:rFonts w:hint="eastAsia" w:ascii="宋体" w:hAnsi="宋体" w:eastAsia="宋体" w:cs="宋体"/>
                <w:b w:val="0"/>
                <w:bCs w:val="0"/>
                <w:sz w:val="16"/>
                <w:szCs w:val="16"/>
                <w:lang w:val="zh-CN" w:eastAsia="zh-CN" w:bidi="zh-CN"/>
              </w:rPr>
              <w:t>开条例》</w:t>
            </w:r>
          </w:p>
          <w:p>
            <w:pPr>
              <w:keepNext w:val="0"/>
              <w:keepLines w:val="0"/>
              <w:pageBreakBefore w:val="0"/>
              <w:widowControl w:val="0"/>
              <w:numPr>
                <w:ilvl w:val="0"/>
                <w:numId w:val="0"/>
              </w:numPr>
              <w:tabs>
                <w:tab w:val="left" w:pos="226"/>
              </w:tabs>
              <w:kinsoku/>
              <w:wordWrap/>
              <w:overflowPunct/>
              <w:topLinePunct w:val="0"/>
              <w:autoSpaceDE w:val="0"/>
              <w:autoSpaceDN w:val="0"/>
              <w:bidi w:val="0"/>
              <w:adjustRightInd/>
              <w:snapToGrid/>
              <w:spacing w:after="0" w:line="340" w:lineRule="exact"/>
              <w:ind w:left="14" w:leftChars="0" w:right="58"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pacing w:val="-1"/>
                <w:sz w:val="16"/>
                <w:szCs w:val="16"/>
                <w:lang w:val="en-US" w:eastAsia="zh-CN" w:bidi="zh-CN"/>
              </w:rPr>
              <w:t>2.</w:t>
            </w:r>
            <w:r>
              <w:rPr>
                <w:rFonts w:hint="eastAsia" w:ascii="宋体" w:hAnsi="宋体" w:eastAsia="宋体" w:cs="宋体"/>
                <w:b w:val="0"/>
                <w:bCs w:val="0"/>
                <w:spacing w:val="-1"/>
                <w:sz w:val="16"/>
                <w:szCs w:val="16"/>
                <w:lang w:val="zh-CN" w:eastAsia="zh-CN" w:bidi="zh-CN"/>
              </w:rPr>
              <w:t>《〈关于全面推进政务公开工</w:t>
            </w:r>
            <w:r>
              <w:rPr>
                <w:rFonts w:hint="eastAsia" w:ascii="宋体" w:hAnsi="宋体" w:eastAsia="宋体" w:cs="宋体"/>
                <w:b w:val="0"/>
                <w:bCs w:val="0"/>
                <w:sz w:val="16"/>
                <w:szCs w:val="16"/>
                <w:lang w:val="zh-CN" w:eastAsia="zh-CN" w:bidi="zh-CN"/>
              </w:rPr>
              <w:t>作的意见〉实施细则》</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11" w:rightChars="0"/>
              <w:jc w:val="both"/>
              <w:textAlignment w:val="auto"/>
              <w:rPr>
                <w:rFonts w:hint="eastAsia" w:ascii="宋体" w:hAnsi="宋体" w:eastAsia="宋体" w:cs="宋体"/>
                <w:b w:val="0"/>
                <w:bCs w:val="0"/>
                <w:i w:val="0"/>
                <w:color w:val="000000"/>
                <w:spacing w:val="0"/>
                <w:sz w:val="16"/>
                <w:szCs w:val="16"/>
                <w:u w:val="none"/>
              </w:rPr>
            </w:pPr>
            <w:r>
              <w:rPr>
                <w:rFonts w:hint="eastAsia" w:ascii="宋体" w:hAnsi="宋体" w:eastAsia="宋体" w:cs="宋体"/>
                <w:b w:val="0"/>
                <w:bCs w:val="0"/>
                <w:spacing w:val="0"/>
                <w:sz w:val="16"/>
                <w:szCs w:val="16"/>
                <w:lang w:val="zh-CN" w:eastAsia="zh-CN" w:bidi="zh-CN"/>
              </w:rPr>
              <w:t>信息形成(变更)1-5 工作日内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14" w:leftChars="0"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政府网站</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两微一端</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sz w:val="16"/>
                <w:szCs w:val="16"/>
                <w:lang w:val="zh-CN" w:eastAsia="zh-CN" w:bidi="zh-CN"/>
              </w:rPr>
              <w:t>公开查阅点</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40" w:lineRule="exact"/>
              <w:ind w:left="13" w:leftChars="0" w:right="29"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b w:val="0"/>
                <w:bCs w:val="0"/>
                <w:spacing w:val="-2"/>
                <w:sz w:val="16"/>
                <w:szCs w:val="16"/>
                <w:lang w:val="zh-CN" w:eastAsia="zh-CN" w:bidi="zh-CN"/>
              </w:rPr>
              <w:t>办事处便民服务中</w:t>
            </w:r>
            <w:r>
              <w:rPr>
                <w:rFonts w:hint="eastAsia" w:ascii="宋体" w:hAnsi="宋体" w:eastAsia="宋体" w:cs="宋体"/>
                <w:b w:val="0"/>
                <w:bCs w:val="0"/>
                <w:sz w:val="16"/>
                <w:szCs w:val="16"/>
                <w:lang w:val="zh-CN" w:eastAsia="zh-CN" w:bidi="zh-CN"/>
              </w:rPr>
              <w:t>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10</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职权</w:t>
            </w:r>
            <w:r>
              <w:rPr>
                <w:rFonts w:hint="eastAsia" w:ascii="宋体" w:hAnsi="宋体" w:eastAsia="宋体" w:cs="宋体"/>
                <w:b w:val="0"/>
                <w:bCs w:val="0"/>
                <w:sz w:val="16"/>
                <w:szCs w:val="16"/>
                <w:lang w:val="zh-CN" w:eastAsia="zh-CN" w:bidi="zh-CN"/>
              </w:rPr>
              <w:br w:type="textWrapping"/>
            </w:r>
            <w:r>
              <w:rPr>
                <w:rFonts w:hint="eastAsia" w:ascii="宋体" w:hAnsi="宋体" w:eastAsia="宋体" w:cs="宋体"/>
                <w:b w:val="0"/>
                <w:bCs w:val="0"/>
                <w:sz w:val="16"/>
                <w:szCs w:val="16"/>
                <w:lang w:val="zh-CN" w:eastAsia="zh-CN" w:bidi="zh-CN"/>
              </w:rPr>
              <w:t>清单</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行政许可</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1"/>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lang w:val="zh-CN" w:eastAsia="zh-CN" w:bidi="zh-CN"/>
              </w:rPr>
              <w:t>1、办事指南：包含事项名称设定依据、申请条件、办理材料、办理地点、办理时间、联系电话、办理流程、办理期限申请行政许可需要提交的材料目录；</w:t>
            </w:r>
          </w:p>
          <w:p>
            <w:pPr>
              <w:keepNext w:val="0"/>
              <w:keepLines w:val="0"/>
              <w:pageBreakBefore w:val="0"/>
              <w:widowControl w:val="0"/>
              <w:kinsoku/>
              <w:wordWrap/>
              <w:overflowPunct/>
              <w:topLinePunct w:val="0"/>
              <w:autoSpaceDE w:val="0"/>
              <w:autoSpaceDN w:val="0"/>
              <w:bidi w:val="0"/>
              <w:adjustRightInd/>
              <w:snapToGrid/>
              <w:spacing w:after="0" w:line="360" w:lineRule="exact"/>
              <w:ind w:left="15" w:leftChars="0" w:right="0"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2、行政许可决定。</w:t>
            </w: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val="0"/>
              <w:kinsoku/>
              <w:wordWrap/>
              <w:overflowPunct/>
              <w:topLinePunct w:val="0"/>
              <w:autoSpaceDE w:val="0"/>
              <w:autoSpaceDN w:val="0"/>
              <w:bidi w:val="0"/>
              <w:adjustRightInd/>
              <w:snapToGrid/>
              <w:spacing w:after="0" w:line="360" w:lineRule="exact"/>
              <w:ind w:left="15" w:leftChars="0" w:right="0"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sz w:val="16"/>
                <w:szCs w:val="16"/>
              </w:rPr>
              <w:t>□结果</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pacing w:val="-1"/>
                <w:sz w:val="16"/>
                <w:szCs w:val="16"/>
                <w:lang w:val="en-US" w:eastAsia="zh-CN" w:bidi="zh-CN"/>
              </w:rPr>
              <w:t>1.</w:t>
            </w:r>
            <w:r>
              <w:rPr>
                <w:rFonts w:hint="eastAsia" w:ascii="宋体" w:hAnsi="宋体" w:eastAsia="宋体" w:cs="宋体"/>
                <w:b w:val="0"/>
                <w:bCs w:val="0"/>
                <w:spacing w:val="-1"/>
                <w:sz w:val="16"/>
                <w:szCs w:val="16"/>
                <w:lang w:val="zh-CN" w:eastAsia="zh-CN" w:bidi="zh-CN"/>
              </w:rPr>
              <w:t>《中华人民共和国政府信息公</w:t>
            </w:r>
            <w:r>
              <w:rPr>
                <w:rFonts w:hint="eastAsia" w:ascii="宋体" w:hAnsi="宋体" w:eastAsia="宋体" w:cs="宋体"/>
                <w:b w:val="0"/>
                <w:bCs w:val="0"/>
                <w:sz w:val="16"/>
                <w:szCs w:val="16"/>
                <w:lang w:val="zh-CN" w:eastAsia="zh-CN" w:bidi="zh-CN"/>
              </w:rPr>
              <w:t>开条例》</w:t>
            </w:r>
          </w:p>
          <w:p>
            <w:pPr>
              <w:keepNext w:val="0"/>
              <w:keepLines w:val="0"/>
              <w:pageBreakBefore w:val="0"/>
              <w:widowControl w:val="0"/>
              <w:numPr>
                <w:ilvl w:val="0"/>
                <w:numId w:val="0"/>
              </w:numPr>
              <w:tabs>
                <w:tab w:val="left" w:pos="226"/>
              </w:tabs>
              <w:kinsoku/>
              <w:wordWrap/>
              <w:overflowPunct/>
              <w:topLinePunct w:val="0"/>
              <w:autoSpaceDE w:val="0"/>
              <w:autoSpaceDN w:val="0"/>
              <w:bidi w:val="0"/>
              <w:adjustRightInd/>
              <w:snapToGrid/>
              <w:spacing w:after="0" w:line="360" w:lineRule="exact"/>
              <w:ind w:left="14" w:leftChars="0" w:right="58"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pacing w:val="-1"/>
                <w:sz w:val="16"/>
                <w:szCs w:val="16"/>
                <w:lang w:val="en-US" w:eastAsia="zh-CN" w:bidi="zh-CN"/>
              </w:rPr>
              <w:t>2.</w:t>
            </w:r>
            <w:r>
              <w:rPr>
                <w:rFonts w:hint="eastAsia" w:ascii="宋体" w:hAnsi="宋体" w:eastAsia="宋体" w:cs="宋体"/>
                <w:b w:val="0"/>
                <w:bCs w:val="0"/>
                <w:spacing w:val="-1"/>
                <w:sz w:val="16"/>
                <w:szCs w:val="16"/>
                <w:lang w:val="zh-CN" w:eastAsia="zh-CN" w:bidi="zh-CN"/>
              </w:rPr>
              <w:t>《〈关于全面推进政务公开工</w:t>
            </w:r>
            <w:r>
              <w:rPr>
                <w:rFonts w:hint="eastAsia" w:ascii="宋体" w:hAnsi="宋体" w:eastAsia="宋体" w:cs="宋体"/>
                <w:b w:val="0"/>
                <w:bCs w:val="0"/>
                <w:sz w:val="16"/>
                <w:szCs w:val="16"/>
                <w:lang w:val="zh-CN" w:eastAsia="zh-CN" w:bidi="zh-CN"/>
              </w:rPr>
              <w:t>作的意见〉实施细则》</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38"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政府网站</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w w:val="95"/>
                <w:sz w:val="16"/>
                <w:szCs w:val="16"/>
                <w:lang w:val="zh-CN" w:eastAsia="zh-CN" w:bidi="zh-CN"/>
              </w:rPr>
              <w:t>两微一端</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left="12" w:leftChars="0" w:right="0"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sz w:val="16"/>
                <w:szCs w:val="16"/>
                <w:lang w:val="zh-CN" w:eastAsia="zh-CN" w:bidi="zh-CN"/>
              </w:rPr>
              <w:t>公开查阅点</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right="29"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b w:val="0"/>
                <w:bCs w:val="0"/>
                <w:spacing w:val="-2"/>
                <w:sz w:val="16"/>
                <w:szCs w:val="16"/>
                <w:lang w:val="zh-CN" w:eastAsia="zh-CN" w:bidi="zh-CN"/>
              </w:rPr>
              <w:t>办事处便民服务中</w:t>
            </w:r>
            <w:r>
              <w:rPr>
                <w:rFonts w:hint="eastAsia" w:ascii="宋体" w:hAnsi="宋体" w:eastAsia="宋体" w:cs="宋体"/>
                <w:b w:val="0"/>
                <w:bCs w:val="0"/>
                <w:sz w:val="16"/>
                <w:szCs w:val="16"/>
                <w:lang w:val="zh-CN" w:eastAsia="zh-CN" w:bidi="zh-CN"/>
              </w:rPr>
              <w:t>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11</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行政处罚</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行政强制</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行政征收</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14</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行政给付</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15</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行政检查</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14" w:leftChars="0"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行政确认</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255" w:leftChars="0" w:right="38" w:rightChars="0" w:hanging="209" w:firstLine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实时公开（系统对接）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17</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21"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sz w:val="16"/>
                <w:szCs w:val="16"/>
                <w:lang w:val="zh-CN" w:eastAsia="zh-CN" w:bidi="zh-CN"/>
              </w:rPr>
              <w:t>其他职权</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事项基本信息、结果公示</w:t>
            </w: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33" w:rightChars="0"/>
              <w:jc w:val="both"/>
              <w:textAlignment w:val="auto"/>
              <w:rPr>
                <w:rFonts w:hint="eastAsia" w:ascii="宋体" w:hAnsi="宋体" w:eastAsia="宋体" w:cs="宋体"/>
                <w:b w:val="0"/>
                <w:bCs w:val="0"/>
                <w:sz w:val="16"/>
                <w:szCs w:val="16"/>
                <w:lang w:val="zh-CN" w:eastAsia="zh-CN" w:bidi="zh-CN"/>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both"/>
              <w:textAlignment w:val="auto"/>
              <w:rPr>
                <w:rFonts w:hint="eastAsia" w:ascii="宋体" w:hAnsi="宋体" w:eastAsia="宋体" w:cs="宋体"/>
                <w:b w:val="0"/>
                <w:bCs w:val="0"/>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5"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r>
        <w:tblPrEx>
          <w:tblCellMar>
            <w:top w:w="0" w:type="dxa"/>
            <w:left w:w="0" w:type="dxa"/>
            <w:bottom w:w="0" w:type="dxa"/>
            <w:right w:w="0" w:type="dxa"/>
          </w:tblCellMar>
        </w:tblPrEx>
        <w:trPr>
          <w:trHeight w:val="189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78"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18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default" w:ascii="宋体" w:hAnsi="宋体" w:eastAsia="宋体" w:cs="宋体"/>
                <w:b w:val="0"/>
                <w:bCs w:val="0"/>
                <w:sz w:val="16"/>
                <w:szCs w:val="16"/>
                <w:lang w:val="en-US" w:eastAsia="zh-CN" w:bidi="zh-CN"/>
              </w:rPr>
            </w:pPr>
            <w:r>
              <w:rPr>
                <w:rFonts w:hint="eastAsia" w:ascii="宋体" w:hAnsi="宋体" w:eastAsia="宋体" w:cs="宋体"/>
                <w:b w:val="0"/>
                <w:bCs w:val="0"/>
                <w:sz w:val="16"/>
                <w:szCs w:val="16"/>
                <w:lang w:val="en-US" w:eastAsia="zh-CN" w:bidi="zh-CN"/>
              </w:rPr>
              <w:t>政务</w:t>
            </w:r>
            <w:r>
              <w:rPr>
                <w:rFonts w:hint="eastAsia" w:ascii="宋体" w:hAnsi="宋体" w:eastAsia="宋体" w:cs="宋体"/>
                <w:b w:val="0"/>
                <w:bCs w:val="0"/>
                <w:sz w:val="16"/>
                <w:szCs w:val="16"/>
                <w:lang w:val="en-US" w:eastAsia="zh-CN" w:bidi="zh-CN"/>
              </w:rPr>
              <w:br w:type="textWrapping"/>
            </w:r>
            <w:r>
              <w:rPr>
                <w:rFonts w:hint="eastAsia" w:ascii="宋体" w:hAnsi="宋体" w:eastAsia="宋体" w:cs="宋体"/>
                <w:b w:val="0"/>
                <w:bCs w:val="0"/>
                <w:sz w:val="16"/>
                <w:szCs w:val="16"/>
                <w:lang w:val="en-US" w:eastAsia="zh-CN" w:bidi="zh-CN"/>
              </w:rPr>
              <w:t>服务</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sz w:val="16"/>
                <w:szCs w:val="16"/>
                <w:lang w:val="en-US" w:eastAsia="zh-CN" w:bidi="zh-CN"/>
              </w:rPr>
            </w:pPr>
            <w:r>
              <w:rPr>
                <w:rFonts w:hint="eastAsia" w:ascii="宋体" w:hAnsi="宋体" w:eastAsia="宋体" w:cs="宋体"/>
                <w:b w:val="0"/>
                <w:bCs w:val="0"/>
                <w:sz w:val="16"/>
                <w:szCs w:val="16"/>
                <w:lang w:val="zh-CN" w:eastAsia="zh-CN" w:bidi="zh-CN"/>
              </w:rPr>
              <w:t>服务事项</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1"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zh-CN" w:eastAsia="zh-CN" w:bidi="zh-CN"/>
              </w:rPr>
              <w:t xml:space="preserve">办事处便民服务中心服务事项 </w:t>
            </w:r>
            <w:r>
              <w:rPr>
                <w:rFonts w:hint="eastAsia" w:ascii="宋体" w:hAnsi="宋体" w:eastAsia="宋体" w:cs="宋体"/>
                <w:b w:val="0"/>
                <w:bCs w:val="0"/>
                <w:spacing w:val="-1"/>
                <w:sz w:val="16"/>
                <w:szCs w:val="16"/>
                <w:lang w:val="zh-CN" w:eastAsia="zh-CN" w:bidi="zh-CN"/>
              </w:rPr>
              <w:t>清单、办事指南、结果公示、</w:t>
            </w:r>
            <w:r>
              <w:rPr>
                <w:rFonts w:hint="eastAsia" w:ascii="宋体" w:hAnsi="宋体" w:eastAsia="宋体" w:cs="宋体"/>
                <w:b w:val="0"/>
                <w:bCs w:val="0"/>
                <w:w w:val="95"/>
                <w:sz w:val="16"/>
                <w:szCs w:val="16"/>
                <w:lang w:val="zh-CN" w:eastAsia="zh-CN" w:bidi="zh-CN"/>
              </w:rPr>
              <w:t>工作制度、岗位职责、政策文</w:t>
            </w:r>
            <w:r>
              <w:rPr>
                <w:rFonts w:hint="eastAsia" w:ascii="宋体" w:hAnsi="宋体" w:eastAsia="宋体" w:cs="宋体"/>
                <w:b w:val="0"/>
                <w:bCs w:val="0"/>
                <w:sz w:val="16"/>
                <w:szCs w:val="16"/>
                <w:lang w:val="zh-CN" w:eastAsia="zh-CN" w:bidi="zh-CN"/>
              </w:rPr>
              <w:t>件等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val="0"/>
              <w:kinsoku/>
              <w:wordWrap/>
              <w:overflowPunct/>
              <w:topLinePunct w:val="0"/>
              <w:autoSpaceDE w:val="0"/>
              <w:autoSpaceDN w:val="0"/>
              <w:bidi w:val="0"/>
              <w:adjustRightInd/>
              <w:snapToGrid/>
              <w:spacing w:after="0" w:line="360" w:lineRule="exact"/>
              <w:ind w:right="1" w:rightChars="0"/>
              <w:jc w:val="center"/>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sz w:val="16"/>
                <w:szCs w:val="16"/>
              </w:rPr>
              <w:t>□结果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6"/>
              </w:tabs>
              <w:kinsoku/>
              <w:wordWrap/>
              <w:overflowPunct/>
              <w:topLinePunct w:val="0"/>
              <w:autoSpaceDE w:val="0"/>
              <w:autoSpaceDN w:val="0"/>
              <w:bidi w:val="0"/>
              <w:adjustRightInd/>
              <w:snapToGrid/>
              <w:spacing w:after="0" w:line="360" w:lineRule="exact"/>
              <w:ind w:right="58" w:rightChars="0"/>
              <w:jc w:val="both"/>
              <w:textAlignment w:val="auto"/>
              <w:rPr>
                <w:rFonts w:hint="default" w:ascii="宋体" w:hAnsi="宋体" w:eastAsia="宋体" w:cs="宋体"/>
                <w:b w:val="0"/>
                <w:bCs w:val="0"/>
                <w:i w:val="0"/>
                <w:color w:val="000000"/>
                <w:sz w:val="16"/>
                <w:szCs w:val="16"/>
                <w:u w:val="none"/>
                <w:lang w:val="en-US" w:eastAsia="zh-CN"/>
              </w:rPr>
            </w:pPr>
            <w:r>
              <w:rPr>
                <w:rFonts w:hint="eastAsia" w:ascii="宋体" w:hAnsi="宋体" w:eastAsia="宋体" w:cs="宋体"/>
                <w:b w:val="0"/>
                <w:bCs w:val="0"/>
                <w:spacing w:val="-1"/>
                <w:sz w:val="16"/>
                <w:szCs w:val="16"/>
                <w:lang w:val="en-US" w:eastAsia="zh-CN" w:bidi="zh-CN"/>
              </w:rPr>
              <w:t>1.</w:t>
            </w:r>
            <w:r>
              <w:rPr>
                <w:rFonts w:hint="eastAsia" w:ascii="宋体" w:hAnsi="宋体" w:eastAsia="宋体" w:cs="宋体"/>
                <w:b w:val="0"/>
                <w:bCs w:val="0"/>
                <w:spacing w:val="-1"/>
                <w:sz w:val="16"/>
                <w:szCs w:val="16"/>
                <w:lang w:val="zh-CN" w:eastAsia="zh-CN" w:bidi="zh-CN"/>
              </w:rPr>
              <w:t>《中华人民共和国政府信息公</w:t>
            </w:r>
            <w:r>
              <w:rPr>
                <w:rFonts w:hint="eastAsia" w:ascii="宋体" w:hAnsi="宋体" w:eastAsia="宋体" w:cs="宋体"/>
                <w:b w:val="0"/>
                <w:bCs w:val="0"/>
                <w:sz w:val="16"/>
                <w:szCs w:val="16"/>
                <w:lang w:val="zh-CN" w:eastAsia="zh-CN" w:bidi="zh-CN"/>
              </w:rPr>
              <w:t>开条例》</w:t>
            </w:r>
            <w:r>
              <w:rPr>
                <w:rFonts w:hint="eastAsia" w:ascii="宋体" w:hAnsi="宋体" w:eastAsia="宋体" w:cs="宋体"/>
                <w:b w:val="0"/>
                <w:bCs w:val="0"/>
                <w:sz w:val="16"/>
                <w:szCs w:val="16"/>
                <w:lang w:val="zh-CN" w:eastAsia="zh-CN" w:bidi="zh-CN"/>
              </w:rPr>
              <w:br w:type="textWrapping"/>
            </w:r>
            <w:r>
              <w:rPr>
                <w:rFonts w:hint="eastAsia" w:ascii="宋体" w:hAnsi="宋体" w:eastAsia="宋体" w:cs="宋体"/>
                <w:b w:val="0"/>
                <w:bCs w:val="0"/>
                <w:i w:val="0"/>
                <w:color w:val="000000"/>
                <w:sz w:val="16"/>
                <w:szCs w:val="16"/>
                <w:u w:val="none"/>
                <w:lang w:val="en-US" w:eastAsia="zh-CN"/>
              </w:rPr>
              <w:t>2.</w:t>
            </w:r>
            <w:r>
              <w:rPr>
                <w:rFonts w:hint="eastAsia" w:ascii="宋体" w:hAnsi="宋体" w:eastAsia="宋体" w:cs="宋体"/>
                <w:b w:val="0"/>
                <w:bCs w:val="0"/>
                <w:spacing w:val="-1"/>
                <w:sz w:val="16"/>
                <w:szCs w:val="16"/>
                <w:lang w:val="zh-CN" w:eastAsia="zh-CN" w:bidi="zh-CN"/>
              </w:rPr>
              <w:t>《〈关于全面推进政务公开工</w:t>
            </w:r>
            <w:r>
              <w:rPr>
                <w:rFonts w:hint="eastAsia" w:ascii="宋体" w:hAnsi="宋体" w:eastAsia="宋体" w:cs="宋体"/>
                <w:b w:val="0"/>
                <w:bCs w:val="0"/>
                <w:sz w:val="16"/>
                <w:szCs w:val="16"/>
                <w:lang w:val="zh-CN" w:eastAsia="zh-CN" w:bidi="zh-CN"/>
              </w:rPr>
              <w:t>作的意见〉实施细则》</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117"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pacing w:val="0"/>
                <w:sz w:val="16"/>
                <w:szCs w:val="16"/>
                <w:lang w:val="zh-CN" w:eastAsia="zh-CN" w:bidi="zh-CN"/>
              </w:rPr>
              <w:t>信息形成或变更之</w:t>
            </w:r>
            <w:r>
              <w:rPr>
                <w:rFonts w:hint="eastAsia" w:ascii="宋体" w:hAnsi="宋体" w:eastAsia="宋体" w:cs="宋体"/>
                <w:b w:val="0"/>
                <w:bCs w:val="0"/>
                <w:spacing w:val="0"/>
                <w:sz w:val="16"/>
                <w:szCs w:val="16"/>
                <w:lang w:val="en-US" w:eastAsia="zh-CN" w:bidi="zh-CN"/>
              </w:rPr>
              <w:t>日</w:t>
            </w:r>
            <w:r>
              <w:rPr>
                <w:rFonts w:hint="eastAsia" w:ascii="宋体" w:hAnsi="宋体" w:eastAsia="宋体" w:cs="宋体"/>
                <w:b w:val="0"/>
                <w:bCs w:val="0"/>
                <w:spacing w:val="0"/>
                <w:sz w:val="16"/>
                <w:szCs w:val="16"/>
                <w:lang w:val="zh-CN" w:eastAsia="zh-CN" w:bidi="zh-CN"/>
              </w:rPr>
              <w:t>起20 个工作</w:t>
            </w:r>
            <w:r>
              <w:rPr>
                <w:rFonts w:hint="eastAsia" w:ascii="宋体" w:hAnsi="宋体" w:eastAsia="宋体" w:cs="宋体"/>
                <w:b w:val="0"/>
                <w:bCs w:val="0"/>
                <w:spacing w:val="0"/>
                <w:sz w:val="16"/>
                <w:szCs w:val="16"/>
                <w:lang w:val="en-US" w:eastAsia="zh-CN" w:bidi="zh-CN"/>
              </w:rPr>
              <w:t>日</w:t>
            </w:r>
            <w:r>
              <w:rPr>
                <w:rFonts w:hint="eastAsia" w:ascii="宋体" w:hAnsi="宋体" w:eastAsia="宋体" w:cs="宋体"/>
                <w:b w:val="0"/>
                <w:bCs w:val="0"/>
                <w:spacing w:val="0"/>
                <w:sz w:val="16"/>
                <w:szCs w:val="16"/>
                <w:lang w:val="zh-CN" w:eastAsia="zh-CN" w:bidi="zh-CN"/>
              </w:rPr>
              <w:t>内公开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67" w:rightChars="0"/>
              <w:jc w:val="center"/>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lang w:val="en-US" w:eastAsia="zh-CN" w:bidi="zh-CN"/>
              </w:rPr>
              <w:t>办事处、</w:t>
            </w:r>
            <w:r>
              <w:rPr>
                <w:rFonts w:hint="eastAsia" w:ascii="宋体" w:hAnsi="宋体" w:eastAsia="宋体" w:cs="宋体"/>
                <w:b w:val="0"/>
                <w:bCs w:val="0"/>
                <w:sz w:val="16"/>
                <w:szCs w:val="16"/>
                <w:lang w:val="zh-CN" w:eastAsia="zh-CN" w:bidi="zh-CN"/>
              </w:rPr>
              <w:t>各进驻单位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right="29" w:rightChars="0"/>
              <w:jc w:val="both"/>
              <w:textAlignment w:val="auto"/>
              <w:rPr>
                <w:rFonts w:hint="eastAsia" w:ascii="宋体" w:hAnsi="宋体" w:eastAsia="宋体" w:cs="宋体"/>
                <w:b w:val="0"/>
                <w:bCs w:val="0"/>
                <w:sz w:val="16"/>
                <w:szCs w:val="16"/>
                <w:lang w:val="zh-CN" w:eastAsia="zh-CN" w:bidi="zh-CN"/>
              </w:rPr>
            </w:pPr>
            <w:r>
              <w:rPr>
                <w:rFonts w:hint="eastAsia" w:ascii="宋体" w:hAnsi="宋体" w:eastAsia="宋体" w:cs="宋体"/>
                <w:b w:val="0"/>
                <w:bCs w:val="0"/>
                <w:sz w:val="16"/>
                <w:szCs w:val="16"/>
              </w:rPr>
              <w:t>■</w:t>
            </w:r>
            <w:r>
              <w:rPr>
                <w:rFonts w:hint="eastAsia" w:ascii="宋体" w:hAnsi="宋体" w:eastAsia="宋体" w:cs="宋体"/>
                <w:b w:val="0"/>
                <w:bCs w:val="0"/>
                <w:spacing w:val="-2"/>
                <w:sz w:val="16"/>
                <w:szCs w:val="16"/>
                <w:lang w:val="zh-CN" w:eastAsia="zh-CN" w:bidi="zh-CN"/>
              </w:rPr>
              <w:t>办事处便民服务中</w:t>
            </w:r>
            <w:r>
              <w:rPr>
                <w:rFonts w:hint="eastAsia" w:ascii="宋体" w:hAnsi="宋体" w:eastAsia="宋体" w:cs="宋体"/>
                <w:b w:val="0"/>
                <w:bCs w:val="0"/>
                <w:sz w:val="16"/>
                <w:szCs w:val="16"/>
                <w:lang w:val="zh-CN" w:eastAsia="zh-CN" w:bidi="zh-CN"/>
              </w:rPr>
              <w:t>心</w:t>
            </w:r>
          </w:p>
          <w:p>
            <w:pPr>
              <w:keepNext w:val="0"/>
              <w:keepLines w:val="0"/>
              <w:pageBreakBefore w:val="0"/>
              <w:widowControl w:val="0"/>
              <w:numPr>
                <w:ilvl w:val="0"/>
                <w:numId w:val="0"/>
              </w:numPr>
              <w:tabs>
                <w:tab w:val="left" w:pos="225"/>
              </w:tabs>
              <w:kinsoku/>
              <w:wordWrap/>
              <w:overflowPunct/>
              <w:topLinePunct w:val="0"/>
              <w:autoSpaceDE w:val="0"/>
              <w:autoSpaceDN w:val="0"/>
              <w:bidi w:val="0"/>
              <w:adjustRightInd/>
              <w:snapToGrid/>
              <w:spacing w:after="0" w:line="360" w:lineRule="exact"/>
              <w:ind w:right="29" w:rightChars="0"/>
              <w:jc w:val="both"/>
              <w:textAlignment w:val="auto"/>
              <w:rPr>
                <w:rFonts w:hint="eastAsia" w:ascii="宋体" w:hAnsi="宋体" w:eastAsia="宋体" w:cs="宋体"/>
                <w:b w:val="0"/>
                <w:bCs w:val="0"/>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b w:val="0"/>
                <w:bCs w:val="0"/>
                <w:spacing w:val="-2"/>
                <w:sz w:val="16"/>
                <w:szCs w:val="16"/>
                <w:lang w:val="zh-CN" w:eastAsia="zh-CN" w:bidi="zh-CN"/>
              </w:rPr>
              <w:t>政务服务自助终</w:t>
            </w:r>
            <w:r>
              <w:rPr>
                <w:rFonts w:hint="eastAsia" w:ascii="宋体" w:hAnsi="宋体" w:eastAsia="宋体" w:cs="宋体"/>
                <w:b w:val="0"/>
                <w:bCs w:val="0"/>
                <w:sz w:val="16"/>
                <w:szCs w:val="16"/>
                <w:lang w:val="zh-CN" w:eastAsia="zh-CN" w:bidi="zh-CN"/>
              </w:rPr>
              <w:t>端</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w w:val="99"/>
                <w:sz w:val="16"/>
                <w:szCs w:val="16"/>
                <w:lang w:val="zh-CN" w:eastAsia="zh-CN" w:bidi="zh-CN"/>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jc w:val="center"/>
              <w:textAlignment w:val="auto"/>
              <w:rPr>
                <w:rFonts w:hint="eastAsia" w:ascii="宋体" w:hAnsi="宋体" w:eastAsia="宋体" w:cs="宋体"/>
                <w:b w:val="0"/>
                <w:bCs w:val="0"/>
                <w:i w:val="0"/>
                <w:color w:val="000000"/>
                <w:kern w:val="0"/>
                <w:sz w:val="16"/>
                <w:szCs w:val="16"/>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6"/>
          <w:szCs w:val="16"/>
          <w:u w:val="none"/>
          <w:lang w:val="en-US" w:eastAsia="zh-CN" w:bidi="ar"/>
        </w:rPr>
      </w:pPr>
    </w:p>
    <w:p>
      <w:pPr>
        <w:pStyle w:val="8"/>
        <w:keepNext w:val="0"/>
        <w:keepLines w:val="0"/>
        <w:pageBreakBefore w:val="0"/>
        <w:widowControl w:val="0"/>
        <w:kinsoku/>
        <w:wordWrap/>
        <w:overflowPunct/>
        <w:topLinePunct w:val="0"/>
        <w:autoSpaceDE/>
        <w:autoSpaceDN/>
        <w:bidi w:val="0"/>
        <w:adjustRightInd/>
        <w:snapToGrid/>
        <w:spacing w:after="140" w:line="560" w:lineRule="exact"/>
        <w:ind w:firstLine="0"/>
        <w:jc w:val="center"/>
        <w:textAlignment w:val="auto"/>
        <w:rPr>
          <w:rFonts w:hint="eastAsia" w:ascii="方正小标宋简体" w:hAnsi="方正小标宋简体" w:eastAsia="方正小标宋简体" w:cs="方正小标宋简体"/>
          <w:sz w:val="44"/>
          <w:szCs w:val="44"/>
          <w:lang w:val="en-US" w:eastAsia="zh-CN" w:bidi="zh-CN"/>
        </w:rPr>
      </w:pPr>
      <w:r>
        <w:rPr>
          <w:rFonts w:hint="eastAsia" w:ascii="方正小标宋简体" w:hAnsi="方正小标宋简体" w:eastAsia="方正小标宋简体" w:cs="方正小标宋简体"/>
          <w:sz w:val="44"/>
          <w:szCs w:val="44"/>
          <w:lang w:val="en-US" w:eastAsia="zh-CN" w:bidi="zh-CN"/>
        </w:rPr>
        <w:t>吴房街道办事处安全生产领域基层政务公开标准目录</w:t>
      </w:r>
    </w:p>
    <w:p>
      <w:pPr>
        <w:pStyle w:val="8"/>
        <w:keepNext w:val="0"/>
        <w:keepLines w:val="0"/>
        <w:pageBreakBefore w:val="0"/>
        <w:widowControl w:val="0"/>
        <w:kinsoku/>
        <w:wordWrap/>
        <w:overflowPunct/>
        <w:topLinePunct w:val="0"/>
        <w:autoSpaceDE/>
        <w:autoSpaceDN/>
        <w:bidi w:val="0"/>
        <w:adjustRightInd/>
        <w:snapToGrid/>
        <w:spacing w:after="140" w:line="200" w:lineRule="exact"/>
        <w:ind w:firstLine="0"/>
        <w:jc w:val="center"/>
        <w:textAlignment w:val="auto"/>
        <w:rPr>
          <w:rFonts w:hint="eastAsia" w:ascii="方正小标宋简体" w:hAnsi="方正小标宋简体" w:eastAsia="方正小标宋简体" w:cs="方正小标宋简体"/>
          <w:sz w:val="44"/>
          <w:szCs w:val="44"/>
          <w:lang w:val="en-US" w:eastAsia="zh-CN" w:bidi="zh-CN"/>
        </w:rPr>
      </w:pPr>
    </w:p>
    <w:tbl>
      <w:tblPr>
        <w:tblStyle w:val="5"/>
        <w:tblW w:w="15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26"/>
        <w:gridCol w:w="390"/>
        <w:gridCol w:w="840"/>
        <w:gridCol w:w="2375"/>
        <w:gridCol w:w="730"/>
        <w:gridCol w:w="2610"/>
        <w:gridCol w:w="1140"/>
        <w:gridCol w:w="1035"/>
        <w:gridCol w:w="2475"/>
        <w:gridCol w:w="720"/>
        <w:gridCol w:w="585"/>
        <w:gridCol w:w="540"/>
        <w:gridCol w:w="660"/>
        <w:gridCol w:w="512"/>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tblHeader/>
          <w:jc w:val="center"/>
        </w:trPr>
        <w:tc>
          <w:tcPr>
            <w:tcW w:w="1756" w:type="dxa"/>
            <w:gridSpan w:val="3"/>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公开事项</w:t>
            </w:r>
          </w:p>
        </w:tc>
        <w:tc>
          <w:tcPr>
            <w:tcW w:w="2375"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公开内容</w:t>
            </w:r>
          </w:p>
        </w:tc>
        <w:tc>
          <w:tcPr>
            <w:tcW w:w="73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五公开</w:t>
            </w:r>
          </w:p>
        </w:tc>
        <w:tc>
          <w:tcPr>
            <w:tcW w:w="261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公开依据</w:t>
            </w:r>
          </w:p>
        </w:tc>
        <w:tc>
          <w:tcPr>
            <w:tcW w:w="114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公开时限</w:t>
            </w:r>
          </w:p>
        </w:tc>
        <w:tc>
          <w:tcPr>
            <w:tcW w:w="1035"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公开主体</w:t>
            </w:r>
          </w:p>
        </w:tc>
        <w:tc>
          <w:tcPr>
            <w:tcW w:w="2475" w:type="dxa"/>
            <w:vMerge w:val="restart"/>
            <w:shd w:val="clear" w:color="auto" w:fill="FFFFFF"/>
            <w:noWrap w:val="0"/>
            <w:vAlign w:val="center"/>
          </w:tcPr>
          <w:p>
            <w:pPr>
              <w:pStyle w:val="9"/>
              <w:spacing w:line="240" w:lineRule="auto"/>
              <w:ind w:firstLine="900"/>
              <w:jc w:val="center"/>
              <w:rPr>
                <w:rFonts w:hint="eastAsia" w:ascii="宋体" w:hAnsi="宋体" w:eastAsia="宋体" w:cs="宋体"/>
                <w:b/>
                <w:bCs/>
                <w:sz w:val="18"/>
                <w:szCs w:val="18"/>
              </w:rPr>
            </w:pPr>
            <w:r>
              <w:rPr>
                <w:rFonts w:hint="eastAsia" w:ascii="宋体" w:hAnsi="宋体" w:eastAsia="宋体" w:cs="宋体"/>
                <w:b/>
                <w:bCs/>
                <w:sz w:val="18"/>
                <w:szCs w:val="18"/>
              </w:rPr>
              <w:t>公开渠道和载体</w:t>
            </w:r>
          </w:p>
        </w:tc>
        <w:tc>
          <w:tcPr>
            <w:tcW w:w="1305" w:type="dxa"/>
            <w:gridSpan w:val="2"/>
            <w:shd w:val="clear" w:color="auto" w:fill="FFFFFF"/>
            <w:noWrap w:val="0"/>
            <w:vAlign w:val="center"/>
          </w:tcPr>
          <w:p>
            <w:pPr>
              <w:pStyle w:val="9"/>
              <w:spacing w:line="240" w:lineRule="auto"/>
              <w:ind w:right="140" w:firstLine="0"/>
              <w:jc w:val="center"/>
              <w:rPr>
                <w:rFonts w:hint="eastAsia" w:ascii="宋体" w:hAnsi="宋体" w:eastAsia="宋体" w:cs="宋体"/>
                <w:b/>
                <w:bCs/>
                <w:sz w:val="18"/>
                <w:szCs w:val="18"/>
              </w:rPr>
            </w:pPr>
            <w:r>
              <w:rPr>
                <w:rFonts w:hint="eastAsia" w:ascii="宋体" w:hAnsi="宋体" w:eastAsia="宋体" w:cs="宋体"/>
                <w:b/>
                <w:bCs/>
                <w:sz w:val="18"/>
                <w:szCs w:val="18"/>
              </w:rPr>
              <w:t>公开对象</w:t>
            </w:r>
          </w:p>
        </w:tc>
        <w:tc>
          <w:tcPr>
            <w:tcW w:w="1200"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公开方式</w:t>
            </w:r>
          </w:p>
        </w:tc>
        <w:tc>
          <w:tcPr>
            <w:tcW w:w="973"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6" w:hRule="exact"/>
          <w:tblHeader/>
          <w:jc w:val="center"/>
        </w:trPr>
        <w:tc>
          <w:tcPr>
            <w:tcW w:w="526"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一级事项</w:t>
            </w:r>
          </w:p>
        </w:tc>
        <w:tc>
          <w:tcPr>
            <w:tcW w:w="1230"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二级</w:t>
            </w:r>
          </w:p>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事项</w:t>
            </w:r>
          </w:p>
        </w:tc>
        <w:tc>
          <w:tcPr>
            <w:tcW w:w="2375" w:type="dxa"/>
            <w:vMerge w:val="continue"/>
            <w:shd w:val="clear" w:color="auto" w:fill="FFFFFF"/>
            <w:noWrap w:val="0"/>
            <w:vAlign w:val="center"/>
          </w:tcPr>
          <w:p>
            <w:pPr>
              <w:jc w:val="center"/>
              <w:rPr>
                <w:rFonts w:hint="eastAsia" w:ascii="宋体" w:hAnsi="宋体" w:eastAsia="宋体" w:cs="宋体"/>
                <w:b/>
                <w:bCs/>
                <w:sz w:val="18"/>
                <w:szCs w:val="18"/>
              </w:rPr>
            </w:pPr>
          </w:p>
        </w:tc>
        <w:tc>
          <w:tcPr>
            <w:tcW w:w="730" w:type="dxa"/>
            <w:vMerge w:val="continue"/>
            <w:shd w:val="clear" w:color="auto" w:fill="FFFFFF"/>
            <w:noWrap w:val="0"/>
            <w:vAlign w:val="center"/>
          </w:tcPr>
          <w:p>
            <w:pPr>
              <w:jc w:val="center"/>
              <w:rPr>
                <w:rFonts w:hint="eastAsia" w:ascii="宋体" w:hAnsi="宋体" w:eastAsia="宋体" w:cs="宋体"/>
                <w:b/>
                <w:bCs/>
                <w:sz w:val="18"/>
                <w:szCs w:val="18"/>
              </w:rPr>
            </w:pPr>
          </w:p>
        </w:tc>
        <w:tc>
          <w:tcPr>
            <w:tcW w:w="2610" w:type="dxa"/>
            <w:vMerge w:val="continue"/>
            <w:shd w:val="clear" w:color="auto" w:fill="FFFFFF"/>
            <w:noWrap w:val="0"/>
            <w:vAlign w:val="center"/>
          </w:tcPr>
          <w:p>
            <w:pPr>
              <w:jc w:val="center"/>
              <w:rPr>
                <w:rFonts w:hint="eastAsia" w:ascii="宋体" w:hAnsi="宋体" w:eastAsia="宋体" w:cs="宋体"/>
                <w:b/>
                <w:bCs/>
                <w:sz w:val="18"/>
                <w:szCs w:val="18"/>
              </w:rPr>
            </w:pPr>
          </w:p>
        </w:tc>
        <w:tc>
          <w:tcPr>
            <w:tcW w:w="1140" w:type="dxa"/>
            <w:vMerge w:val="continue"/>
            <w:shd w:val="clear" w:color="auto" w:fill="FFFFFF"/>
            <w:noWrap w:val="0"/>
            <w:vAlign w:val="center"/>
          </w:tcPr>
          <w:p>
            <w:pPr>
              <w:jc w:val="center"/>
              <w:rPr>
                <w:rFonts w:hint="eastAsia" w:ascii="宋体" w:hAnsi="宋体" w:eastAsia="宋体" w:cs="宋体"/>
                <w:b/>
                <w:bCs/>
                <w:sz w:val="18"/>
                <w:szCs w:val="18"/>
              </w:rPr>
            </w:pPr>
          </w:p>
        </w:tc>
        <w:tc>
          <w:tcPr>
            <w:tcW w:w="1035" w:type="dxa"/>
            <w:vMerge w:val="continue"/>
            <w:shd w:val="clear" w:color="auto" w:fill="FFFFFF"/>
            <w:noWrap w:val="0"/>
            <w:vAlign w:val="center"/>
          </w:tcPr>
          <w:p>
            <w:pPr>
              <w:jc w:val="center"/>
              <w:rPr>
                <w:rFonts w:hint="eastAsia" w:ascii="宋体" w:hAnsi="宋体" w:eastAsia="宋体" w:cs="宋体"/>
                <w:b/>
                <w:bCs/>
                <w:sz w:val="18"/>
                <w:szCs w:val="18"/>
              </w:rPr>
            </w:pPr>
          </w:p>
        </w:tc>
        <w:tc>
          <w:tcPr>
            <w:tcW w:w="2475" w:type="dxa"/>
            <w:vMerge w:val="continue"/>
            <w:shd w:val="clear" w:color="auto" w:fill="FFFFFF"/>
            <w:noWrap w:val="0"/>
            <w:vAlign w:val="center"/>
          </w:tcPr>
          <w:p>
            <w:pPr>
              <w:jc w:val="center"/>
              <w:rPr>
                <w:rFonts w:hint="eastAsia" w:ascii="宋体" w:hAnsi="宋体" w:eastAsia="宋体" w:cs="宋体"/>
                <w:b/>
                <w:bCs/>
                <w:sz w:val="18"/>
                <w:szCs w:val="18"/>
              </w:rPr>
            </w:pPr>
          </w:p>
        </w:tc>
        <w:tc>
          <w:tcPr>
            <w:tcW w:w="720" w:type="dxa"/>
            <w:shd w:val="clear" w:color="auto" w:fill="FFFFFF"/>
            <w:noWrap w:val="0"/>
            <w:vAlign w:val="center"/>
          </w:tcPr>
          <w:p>
            <w:pPr>
              <w:pStyle w:val="9"/>
              <w:spacing w:line="226" w:lineRule="exact"/>
              <w:ind w:firstLine="0"/>
              <w:jc w:val="center"/>
              <w:rPr>
                <w:rFonts w:hint="eastAsia" w:ascii="宋体" w:hAnsi="宋体" w:eastAsia="宋体" w:cs="宋体"/>
                <w:b/>
                <w:bCs/>
                <w:sz w:val="18"/>
                <w:szCs w:val="18"/>
              </w:rPr>
            </w:pPr>
            <w:r>
              <w:rPr>
                <w:rFonts w:hint="eastAsia" w:ascii="宋体" w:hAnsi="宋体" w:eastAsia="宋体" w:cs="宋体"/>
                <w:b/>
                <w:bCs/>
                <w:sz w:val="18"/>
                <w:szCs w:val="18"/>
              </w:rPr>
              <w:t>全社会</w:t>
            </w:r>
          </w:p>
        </w:tc>
        <w:tc>
          <w:tcPr>
            <w:tcW w:w="585" w:type="dxa"/>
            <w:shd w:val="clear" w:color="auto" w:fill="FFFFFF"/>
            <w:noWrap w:val="0"/>
            <w:vAlign w:val="center"/>
          </w:tcPr>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特定</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群体</w:t>
            </w:r>
          </w:p>
        </w:tc>
        <w:tc>
          <w:tcPr>
            <w:tcW w:w="540"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主动</w:t>
            </w:r>
          </w:p>
        </w:tc>
        <w:tc>
          <w:tcPr>
            <w:tcW w:w="660" w:type="dxa"/>
            <w:shd w:val="clear" w:color="auto" w:fill="FFFFFF"/>
            <w:noWrap w:val="0"/>
            <w:vAlign w:val="center"/>
          </w:tcPr>
          <w:p>
            <w:pPr>
              <w:pStyle w:val="9"/>
              <w:spacing w:line="226" w:lineRule="exact"/>
              <w:ind w:firstLine="0"/>
              <w:jc w:val="center"/>
              <w:rPr>
                <w:rFonts w:hint="eastAsia" w:ascii="宋体" w:hAnsi="宋体" w:eastAsia="宋体" w:cs="宋体"/>
                <w:b/>
                <w:bCs/>
                <w:sz w:val="18"/>
                <w:szCs w:val="18"/>
              </w:rPr>
            </w:pPr>
            <w:r>
              <w:rPr>
                <w:rFonts w:hint="eastAsia" w:ascii="宋体" w:hAnsi="宋体" w:eastAsia="宋体" w:cs="宋体"/>
                <w:b/>
                <w:bCs/>
                <w:sz w:val="18"/>
                <w:szCs w:val="18"/>
              </w:rPr>
              <w:t>依申请</w:t>
            </w:r>
          </w:p>
        </w:tc>
        <w:tc>
          <w:tcPr>
            <w:tcW w:w="512"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cs="宋体"/>
                <w:b/>
                <w:bCs/>
                <w:sz w:val="18"/>
                <w:szCs w:val="18"/>
                <w:lang w:val="en-US" w:eastAsia="zh-CN"/>
              </w:rPr>
              <w:t>办事处级</w:t>
            </w:r>
          </w:p>
        </w:tc>
        <w:tc>
          <w:tcPr>
            <w:tcW w:w="461"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cs="宋体"/>
                <w:b/>
                <w:bCs/>
                <w:sz w:val="18"/>
                <w:szCs w:val="18"/>
                <w:lang w:val="en-US" w:eastAsia="zh-CN"/>
              </w:rPr>
              <w:t>村</w:t>
            </w:r>
            <w:r>
              <w:rPr>
                <w:rFonts w:hint="eastAsia" w:ascii="宋体" w:hAnsi="宋体" w:eastAsia="宋体" w:cs="宋体"/>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14" w:hRule="exact"/>
          <w:jc w:val="center"/>
        </w:trPr>
        <w:tc>
          <w:tcPr>
            <w:tcW w:w="526" w:type="dxa"/>
            <w:vMerge w:val="restart"/>
            <w:shd w:val="clear" w:color="auto" w:fill="FFFFFF"/>
            <w:noWrap w:val="0"/>
            <w:vAlign w:val="center"/>
          </w:tcPr>
          <w:p>
            <w:pPr>
              <w:pStyle w:val="9"/>
              <w:spacing w:line="240" w:lineRule="auto"/>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政策</w:t>
            </w:r>
          </w:p>
          <w:p>
            <w:pPr>
              <w:pStyle w:val="9"/>
              <w:spacing w:line="240" w:lineRule="auto"/>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文件</w:t>
            </w:r>
          </w:p>
        </w:tc>
        <w:tc>
          <w:tcPr>
            <w:tcW w:w="390" w:type="dxa"/>
            <w:shd w:val="clear" w:color="auto" w:fill="FFFFFF"/>
            <w:noWrap w:val="0"/>
            <w:vAlign w:val="center"/>
          </w:tcPr>
          <w:p>
            <w:pPr>
              <w:pStyle w:val="9"/>
              <w:spacing w:line="240" w:lineRule="auto"/>
              <w:jc w:val="center"/>
              <w:rPr>
                <w:rFonts w:hint="default" w:cs="宋体"/>
                <w:b w:val="0"/>
                <w:bCs w:val="0"/>
                <w:sz w:val="16"/>
                <w:szCs w:val="16"/>
                <w:lang w:val="en-US" w:eastAsia="zh-CN"/>
              </w:rPr>
            </w:pPr>
            <w:r>
              <w:rPr>
                <w:rFonts w:hint="eastAsia" w:cs="宋体"/>
                <w:b w:val="0"/>
                <w:bCs w:val="0"/>
                <w:sz w:val="16"/>
                <w:szCs w:val="16"/>
                <w:lang w:val="en-US" w:eastAsia="zh-CN"/>
              </w:rPr>
              <w:t>11</w:t>
            </w:r>
          </w:p>
        </w:tc>
        <w:tc>
          <w:tcPr>
            <w:tcW w:w="840" w:type="dxa"/>
            <w:shd w:val="clear" w:color="auto" w:fill="FFFFFF"/>
            <w:noWrap w:val="0"/>
            <w:vAlign w:val="center"/>
          </w:tcPr>
          <w:p>
            <w:pPr>
              <w:pStyle w:val="9"/>
              <w:spacing w:line="240" w:lineRule="auto"/>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法律法规</w:t>
            </w:r>
          </w:p>
        </w:tc>
        <w:tc>
          <w:tcPr>
            <w:tcW w:w="2375" w:type="dxa"/>
            <w:shd w:val="clear" w:color="auto" w:fill="FFFFFF"/>
            <w:noWrap w:val="0"/>
            <w:vAlign w:val="center"/>
          </w:tcPr>
          <w:p>
            <w:pPr>
              <w:pStyle w:val="9"/>
              <w:spacing w:line="230"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与安全生产有关的法律、法规</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30" w:lineRule="exact"/>
              <w:ind w:firstLine="0"/>
              <w:jc w:val="center"/>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1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spacing w:line="218"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信息形成或变更 之日起20个工作 </w:t>
            </w:r>
            <w:r>
              <w:rPr>
                <w:rFonts w:hint="eastAsia" w:ascii="宋体" w:hAnsi="宋体" w:eastAsia="宋体" w:cs="宋体"/>
                <w:b w:val="0"/>
                <w:bCs w:val="0"/>
                <w:sz w:val="16"/>
                <w:szCs w:val="16"/>
                <w:lang w:val="en-US" w:eastAsia="zh-CN"/>
              </w:rPr>
              <w:t>日</w:t>
            </w:r>
            <w:r>
              <w:rPr>
                <w:rFonts w:hint="eastAsia" w:ascii="宋体" w:hAnsi="宋体" w:eastAsia="宋体" w:cs="宋体"/>
                <w:b w:val="0"/>
                <w:bCs w:val="0"/>
                <w:sz w:val="16"/>
                <w:szCs w:val="16"/>
              </w:rPr>
              <w:t>内</w:t>
            </w:r>
          </w:p>
        </w:tc>
        <w:tc>
          <w:tcPr>
            <w:tcW w:w="1035" w:type="dxa"/>
            <w:shd w:val="clear" w:color="auto" w:fill="FFFFFF"/>
            <w:noWrap w:val="0"/>
            <w:vAlign w:val="center"/>
          </w:tcPr>
          <w:p>
            <w:pPr>
              <w:pStyle w:val="9"/>
              <w:spacing w:line="240" w:lineRule="auto"/>
              <w:ind w:firstLine="0"/>
              <w:rPr>
                <w:rFonts w:hint="default" w:ascii="宋体" w:hAnsi="宋体" w:eastAsia="宋体" w:cs="宋体"/>
                <w:b w:val="0"/>
                <w:bCs w:val="0"/>
                <w:sz w:val="16"/>
                <w:szCs w:val="16"/>
                <w:lang w:val="en-US" w:eastAsia="zh-CN"/>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vMerge w:val="restart"/>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spacing w:line="228" w:lineRule="exact"/>
              <w:ind w:firstLine="0"/>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1" w:hRule="exact"/>
          <w:jc w:val="center"/>
        </w:trPr>
        <w:tc>
          <w:tcPr>
            <w:tcW w:w="526" w:type="dxa"/>
            <w:vMerge w:val="continue"/>
            <w:shd w:val="clear" w:color="auto" w:fill="FFFFFF"/>
            <w:noWrap w:val="0"/>
            <w:vAlign w:val="center"/>
          </w:tcPr>
          <w:p>
            <w:pPr>
              <w:jc w:val="center"/>
              <w:rPr>
                <w:rFonts w:hint="eastAsia" w:ascii="宋体" w:hAnsi="宋体" w:eastAsia="宋体" w:cs="宋体"/>
                <w:b w:val="0"/>
                <w:bCs w:val="0"/>
                <w:sz w:val="16"/>
                <w:szCs w:val="16"/>
              </w:rPr>
            </w:pPr>
          </w:p>
        </w:tc>
        <w:tc>
          <w:tcPr>
            <w:tcW w:w="390" w:type="dxa"/>
            <w:shd w:val="clear" w:color="auto" w:fill="FFFFFF"/>
            <w:noWrap w:val="0"/>
            <w:vAlign w:val="center"/>
          </w:tcPr>
          <w:p>
            <w:pPr>
              <w:pStyle w:val="9"/>
              <w:spacing w:line="240" w:lineRule="auto"/>
              <w:jc w:val="center"/>
              <w:rPr>
                <w:rFonts w:hint="eastAsia" w:cs="宋体"/>
                <w:b w:val="0"/>
                <w:bCs w:val="0"/>
                <w:sz w:val="16"/>
                <w:szCs w:val="16"/>
                <w:lang w:val="en-US" w:eastAsia="zh-CN"/>
              </w:rPr>
            </w:pPr>
            <w:r>
              <w:rPr>
                <w:rFonts w:hint="eastAsia" w:cs="宋体"/>
                <w:b w:val="0"/>
                <w:bCs w:val="0"/>
                <w:sz w:val="16"/>
                <w:szCs w:val="16"/>
                <w:lang w:val="en-US" w:eastAsia="zh-CN"/>
              </w:rPr>
              <w:t>22</w:t>
            </w:r>
          </w:p>
        </w:tc>
        <w:tc>
          <w:tcPr>
            <w:tcW w:w="84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部门和地方 规章</w:t>
            </w:r>
          </w:p>
        </w:tc>
        <w:tc>
          <w:tcPr>
            <w:tcW w:w="2375" w:type="dxa"/>
            <w:shd w:val="clear" w:color="auto" w:fill="FFFFFF"/>
            <w:noWrap w:val="0"/>
            <w:vAlign w:val="center"/>
          </w:tcPr>
          <w:p>
            <w:pPr>
              <w:pStyle w:val="9"/>
              <w:spacing w:line="226"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与安全生产有关的部门和地方规章</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26" w:lineRule="exact"/>
              <w:ind w:firstLine="0"/>
              <w:jc w:val="center"/>
              <w:rPr>
                <w:rFonts w:hint="eastAsia" w:ascii="宋体" w:hAnsi="宋体" w:eastAsia="宋体" w:cs="宋体"/>
                <w:b w:val="0"/>
                <w:bCs w:val="0"/>
                <w:sz w:val="16"/>
                <w:szCs w:val="16"/>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1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spacing w:line="218"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信息形成或变更 之日起20个工作 </w:t>
            </w:r>
            <w:r>
              <w:rPr>
                <w:rFonts w:hint="eastAsia" w:ascii="宋体" w:hAnsi="宋体" w:eastAsia="宋体" w:cs="宋体"/>
                <w:b w:val="0"/>
                <w:bCs w:val="0"/>
                <w:sz w:val="16"/>
                <w:szCs w:val="16"/>
                <w:lang w:val="en-US" w:eastAsia="zh-CN"/>
              </w:rPr>
              <w:t>日</w:t>
            </w:r>
            <w:r>
              <w:rPr>
                <w:rFonts w:hint="eastAsia" w:ascii="宋体" w:hAnsi="宋体" w:eastAsia="宋体" w:cs="宋体"/>
                <w:b w:val="0"/>
                <w:bCs w:val="0"/>
                <w:sz w:val="16"/>
                <w:szCs w:val="16"/>
              </w:rPr>
              <w:t>内</w:t>
            </w:r>
          </w:p>
        </w:tc>
        <w:tc>
          <w:tcPr>
            <w:tcW w:w="1035" w:type="dxa"/>
            <w:shd w:val="clear" w:color="auto" w:fill="FFFFFF"/>
            <w:noWrap w:val="0"/>
            <w:vAlign w:val="center"/>
          </w:tcPr>
          <w:p>
            <w:pPr>
              <w:spacing w:line="240" w:lineRule="auto"/>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vMerge w:val="continue"/>
            <w:shd w:val="clear" w:color="auto" w:fill="FFFFFF"/>
            <w:noWrap w:val="0"/>
            <w:vAlign w:val="center"/>
          </w:tcPr>
          <w:p>
            <w:pPr>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55" w:hRule="exact"/>
          <w:jc w:val="center"/>
        </w:trPr>
        <w:tc>
          <w:tcPr>
            <w:tcW w:w="526" w:type="dxa"/>
            <w:vMerge w:val="continue"/>
            <w:shd w:val="clear" w:color="auto" w:fill="FFFFFF"/>
            <w:noWrap w:val="0"/>
            <w:vAlign w:val="center"/>
          </w:tcPr>
          <w:p>
            <w:pPr>
              <w:jc w:val="center"/>
              <w:rPr>
                <w:rFonts w:hint="eastAsia" w:ascii="宋体" w:hAnsi="宋体" w:eastAsia="宋体" w:cs="宋体"/>
                <w:b w:val="0"/>
                <w:bCs w:val="0"/>
                <w:sz w:val="16"/>
                <w:szCs w:val="16"/>
              </w:rPr>
            </w:pPr>
          </w:p>
        </w:tc>
        <w:tc>
          <w:tcPr>
            <w:tcW w:w="390" w:type="dxa"/>
            <w:shd w:val="clear" w:color="auto" w:fill="FFFFFF"/>
            <w:noWrap w:val="0"/>
            <w:vAlign w:val="center"/>
          </w:tcPr>
          <w:p>
            <w:pPr>
              <w:pStyle w:val="9"/>
              <w:spacing w:line="240" w:lineRule="auto"/>
              <w:jc w:val="center"/>
              <w:rPr>
                <w:rFonts w:hint="default" w:cs="宋体"/>
                <w:b w:val="0"/>
                <w:bCs w:val="0"/>
                <w:sz w:val="16"/>
                <w:szCs w:val="16"/>
                <w:lang w:val="en-US" w:eastAsia="zh-CN"/>
              </w:rPr>
            </w:pPr>
            <w:r>
              <w:rPr>
                <w:rFonts w:hint="eastAsia" w:cs="宋体"/>
                <w:b w:val="0"/>
                <w:bCs w:val="0"/>
                <w:sz w:val="16"/>
                <w:szCs w:val="16"/>
                <w:lang w:val="en-US" w:eastAsia="zh-CN"/>
              </w:rPr>
              <w:t>33</w:t>
            </w:r>
          </w:p>
          <w:p>
            <w:pPr>
              <w:pStyle w:val="9"/>
              <w:spacing w:line="240" w:lineRule="auto"/>
              <w:jc w:val="center"/>
              <w:rPr>
                <w:rFonts w:hint="eastAsia" w:cs="宋体"/>
                <w:b w:val="0"/>
                <w:bCs w:val="0"/>
                <w:sz w:val="16"/>
                <w:szCs w:val="16"/>
                <w:lang w:val="en-US" w:eastAsia="zh-CN"/>
              </w:rPr>
            </w:pPr>
            <w:r>
              <w:rPr>
                <w:rFonts w:hint="eastAsia" w:cs="宋体"/>
                <w:b w:val="0"/>
                <w:bCs w:val="0"/>
                <w:sz w:val="16"/>
                <w:szCs w:val="16"/>
                <w:lang w:val="en-US" w:eastAsia="zh-CN"/>
              </w:rPr>
              <w:t>3</w:t>
            </w:r>
          </w:p>
        </w:tc>
        <w:tc>
          <w:tcPr>
            <w:tcW w:w="84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其他政策</w:t>
            </w:r>
          </w:p>
          <w:p>
            <w:pPr>
              <w:pStyle w:val="9"/>
              <w:spacing w:line="230" w:lineRule="exact"/>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文 件</w:t>
            </w:r>
          </w:p>
        </w:tc>
        <w:tc>
          <w:tcPr>
            <w:tcW w:w="2375" w:type="dxa"/>
            <w:shd w:val="clear" w:color="auto" w:fill="FFFFFF"/>
            <w:noWrap w:val="0"/>
            <w:vAlign w:val="center"/>
          </w:tcPr>
          <w:p>
            <w:pPr>
              <w:pStyle w:val="9"/>
              <w:spacing w:line="224"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其他可以公开的与安全生 产有关的政策文件，包括 改革方案、发展规划、专 项规划、工作计划等</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24" w:lineRule="exact"/>
              <w:ind w:firstLine="0"/>
              <w:jc w:val="center"/>
              <w:rPr>
                <w:rFonts w:hint="eastAsia" w:ascii="宋体" w:hAnsi="宋体" w:eastAsia="宋体" w:cs="宋体"/>
                <w:b w:val="0"/>
                <w:bCs w:val="0"/>
                <w:sz w:val="16"/>
                <w:szCs w:val="16"/>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16"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spacing w:line="226"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 之日起20个工作 日内</w:t>
            </w:r>
          </w:p>
        </w:tc>
        <w:tc>
          <w:tcPr>
            <w:tcW w:w="1035" w:type="dxa"/>
            <w:shd w:val="clear" w:color="auto" w:fill="FFFFFF"/>
            <w:noWrap w:val="0"/>
            <w:vAlign w:val="center"/>
          </w:tcPr>
          <w:p>
            <w:pPr>
              <w:spacing w:line="240" w:lineRule="auto"/>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vMerge w:val="continue"/>
            <w:shd w:val="clear" w:color="auto" w:fill="FFFFFF"/>
            <w:noWrap w:val="0"/>
            <w:vAlign w:val="center"/>
          </w:tcPr>
          <w:p>
            <w:pPr>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4" w:hRule="exact"/>
          <w:jc w:val="center"/>
        </w:trPr>
        <w:tc>
          <w:tcPr>
            <w:tcW w:w="526" w:type="dxa"/>
            <w:vMerge w:val="continue"/>
            <w:shd w:val="clear" w:color="auto" w:fill="FFFFFF"/>
            <w:noWrap w:val="0"/>
            <w:vAlign w:val="center"/>
          </w:tcPr>
          <w:p>
            <w:pPr>
              <w:jc w:val="center"/>
              <w:rPr>
                <w:rFonts w:hint="eastAsia" w:ascii="宋体" w:hAnsi="宋体" w:eastAsia="宋体" w:cs="宋体"/>
                <w:b w:val="0"/>
                <w:bCs w:val="0"/>
                <w:sz w:val="16"/>
                <w:szCs w:val="16"/>
              </w:rPr>
            </w:pPr>
          </w:p>
        </w:tc>
        <w:tc>
          <w:tcPr>
            <w:tcW w:w="390" w:type="dxa"/>
            <w:shd w:val="clear" w:color="auto" w:fill="FFFFFF"/>
            <w:noWrap w:val="0"/>
            <w:vAlign w:val="center"/>
          </w:tcPr>
          <w:p>
            <w:pPr>
              <w:pStyle w:val="9"/>
              <w:spacing w:line="240" w:lineRule="auto"/>
              <w:jc w:val="center"/>
              <w:rPr>
                <w:rFonts w:hint="eastAsia" w:cs="宋体"/>
                <w:b w:val="0"/>
                <w:bCs w:val="0"/>
                <w:sz w:val="16"/>
                <w:szCs w:val="16"/>
                <w:lang w:val="en-US" w:eastAsia="zh-CN"/>
              </w:rPr>
            </w:pPr>
            <w:r>
              <w:rPr>
                <w:rFonts w:hint="eastAsia" w:cs="宋体"/>
                <w:b w:val="0"/>
                <w:bCs w:val="0"/>
                <w:sz w:val="16"/>
                <w:szCs w:val="16"/>
                <w:lang w:val="en-US" w:eastAsia="zh-CN"/>
              </w:rPr>
              <w:t>44</w:t>
            </w:r>
          </w:p>
        </w:tc>
        <w:tc>
          <w:tcPr>
            <w:tcW w:w="840" w:type="dxa"/>
            <w:shd w:val="clear" w:color="auto" w:fill="FFFFFF"/>
            <w:noWrap w:val="0"/>
            <w:vAlign w:val="center"/>
          </w:tcPr>
          <w:p>
            <w:pPr>
              <w:pStyle w:val="9"/>
              <w:spacing w:line="240" w:lineRule="auto"/>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标准</w:t>
            </w:r>
          </w:p>
        </w:tc>
        <w:tc>
          <w:tcPr>
            <w:tcW w:w="2375" w:type="dxa"/>
            <w:shd w:val="clear" w:color="auto" w:fill="FFFFFF"/>
            <w:noWrap w:val="0"/>
            <w:vAlign w:val="center"/>
          </w:tcPr>
          <w:p>
            <w:pPr>
              <w:pStyle w:val="9"/>
              <w:spacing w:line="228"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安全生产领域有关的国家标准、行业标准、地方标准等</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28" w:lineRule="exact"/>
              <w:ind w:firstLine="0"/>
              <w:jc w:val="center"/>
              <w:rPr>
                <w:rFonts w:hint="eastAsia" w:ascii="宋体" w:hAnsi="宋体" w:eastAsia="宋体" w:cs="宋体"/>
                <w:b w:val="0"/>
                <w:bCs w:val="0"/>
                <w:sz w:val="16"/>
                <w:szCs w:val="16"/>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16"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spacing w:line="226"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 之日起20个工作 日内</w:t>
            </w:r>
          </w:p>
        </w:tc>
        <w:tc>
          <w:tcPr>
            <w:tcW w:w="1035" w:type="dxa"/>
            <w:shd w:val="clear" w:color="auto" w:fill="FFFFFF"/>
            <w:noWrap w:val="0"/>
            <w:vAlign w:val="center"/>
          </w:tcPr>
          <w:p>
            <w:pPr>
              <w:spacing w:line="240" w:lineRule="auto"/>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vMerge w:val="continue"/>
            <w:shd w:val="clear" w:color="auto" w:fill="FFFFFF"/>
            <w:noWrap w:val="0"/>
            <w:vAlign w:val="center"/>
          </w:tcPr>
          <w:p>
            <w:pPr>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97" w:hRule="exact"/>
          <w:jc w:val="center"/>
        </w:trPr>
        <w:tc>
          <w:tcPr>
            <w:tcW w:w="526" w:type="dxa"/>
            <w:vMerge w:val="continue"/>
            <w:shd w:val="clear" w:color="auto" w:fill="FFFFFF"/>
            <w:noWrap w:val="0"/>
            <w:vAlign w:val="center"/>
          </w:tcPr>
          <w:p>
            <w:pPr>
              <w:jc w:val="center"/>
              <w:rPr>
                <w:rFonts w:hint="eastAsia" w:ascii="宋体" w:hAnsi="宋体" w:eastAsia="宋体" w:cs="宋体"/>
                <w:b w:val="0"/>
                <w:bCs w:val="0"/>
                <w:sz w:val="16"/>
                <w:szCs w:val="16"/>
              </w:rPr>
            </w:pPr>
          </w:p>
        </w:tc>
        <w:tc>
          <w:tcPr>
            <w:tcW w:w="390" w:type="dxa"/>
            <w:shd w:val="clear" w:color="auto" w:fill="FFFFFF"/>
            <w:noWrap w:val="0"/>
            <w:vAlign w:val="center"/>
          </w:tcPr>
          <w:p>
            <w:pPr>
              <w:pStyle w:val="9"/>
              <w:spacing w:line="240" w:lineRule="auto"/>
              <w:jc w:val="center"/>
              <w:rPr>
                <w:rFonts w:hint="eastAsia" w:cs="宋体"/>
                <w:b w:val="0"/>
                <w:bCs w:val="0"/>
                <w:sz w:val="16"/>
                <w:szCs w:val="16"/>
                <w:lang w:val="en-US" w:eastAsia="zh-CN"/>
              </w:rPr>
            </w:pPr>
            <w:r>
              <w:rPr>
                <w:rFonts w:hint="eastAsia" w:cs="宋体"/>
                <w:b w:val="0"/>
                <w:bCs w:val="0"/>
                <w:sz w:val="16"/>
                <w:szCs w:val="16"/>
                <w:lang w:val="en-US" w:eastAsia="zh-CN"/>
              </w:rPr>
              <w:t>55</w:t>
            </w:r>
          </w:p>
        </w:tc>
        <w:tc>
          <w:tcPr>
            <w:tcW w:w="84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重大决策</w:t>
            </w:r>
          </w:p>
          <w:p>
            <w:pPr>
              <w:pStyle w:val="9"/>
              <w:spacing w:line="230" w:lineRule="exact"/>
              <w:ind w:firstLine="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草 案</w:t>
            </w:r>
          </w:p>
        </w:tc>
        <w:tc>
          <w:tcPr>
            <w:tcW w:w="2375" w:type="dxa"/>
            <w:shd w:val="clear" w:color="auto" w:fill="FFFFFF"/>
            <w:noWrap w:val="0"/>
            <w:vAlign w:val="center"/>
          </w:tcPr>
          <w:p>
            <w:pPr>
              <w:pStyle w:val="9"/>
              <w:spacing w:line="229"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涉及管理相对人切身利益 、需社会广泛知晓的重要 改革方案等重大决策，决策前向社会公开决策草案 、决策依据</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29" w:lineRule="exact"/>
              <w:ind w:firstLine="0"/>
              <w:jc w:val="center"/>
              <w:rPr>
                <w:rFonts w:hint="eastAsia" w:ascii="宋体" w:hAnsi="宋体" w:eastAsia="宋体" w:cs="宋体"/>
                <w:b w:val="0"/>
                <w:bCs w:val="0"/>
                <w:sz w:val="16"/>
                <w:szCs w:val="16"/>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29"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令第711号），中央办公 厅、国务院办公厅《关 于全面推进政务公开工 作的意见》</w:t>
            </w:r>
          </w:p>
        </w:tc>
        <w:tc>
          <w:tcPr>
            <w:tcW w:w="1140" w:type="dxa"/>
            <w:shd w:val="clear" w:color="auto" w:fill="FFFFFF"/>
            <w:noWrap w:val="0"/>
            <w:vAlign w:val="center"/>
          </w:tcPr>
          <w:p>
            <w:pPr>
              <w:pStyle w:val="9"/>
              <w:spacing w:line="235" w:lineRule="exact"/>
              <w:ind w:firstLine="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spacing w:line="240" w:lineRule="auto"/>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spacing w:line="231" w:lineRule="exact"/>
              <w:ind w:firstLine="0"/>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82" w:hRule="exact"/>
          <w:jc w:val="center"/>
        </w:trPr>
        <w:tc>
          <w:tcPr>
            <w:tcW w:w="526" w:type="dxa"/>
            <w:shd w:val="clear" w:color="auto" w:fill="FFFFFF"/>
            <w:noWrap w:val="0"/>
            <w:vAlign w:val="center"/>
          </w:tcPr>
          <w:p>
            <w:pPr>
              <w:pStyle w:val="9"/>
              <w:spacing w:line="240" w:lineRule="auto"/>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政策</w:t>
            </w:r>
          </w:p>
          <w:p>
            <w:pPr>
              <w:pStyle w:val="9"/>
              <w:spacing w:line="240" w:lineRule="auto"/>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文件</w:t>
            </w:r>
          </w:p>
        </w:tc>
        <w:tc>
          <w:tcPr>
            <w:tcW w:w="390" w:type="dxa"/>
            <w:shd w:val="clear" w:color="auto" w:fill="FFFFFF"/>
            <w:noWrap w:val="0"/>
            <w:vAlign w:val="center"/>
          </w:tcPr>
          <w:p>
            <w:pPr>
              <w:pStyle w:val="9"/>
              <w:spacing w:line="240" w:lineRule="auto"/>
              <w:jc w:val="center"/>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66</w:t>
            </w:r>
          </w:p>
        </w:tc>
        <w:tc>
          <w:tcPr>
            <w:tcW w:w="840" w:type="dxa"/>
            <w:shd w:val="clear" w:color="auto" w:fill="FFFFFF"/>
            <w:noWrap w:val="0"/>
            <w:vAlign w:val="center"/>
          </w:tcPr>
          <w:p>
            <w:pPr>
              <w:pStyle w:val="9"/>
              <w:spacing w:line="221" w:lineRule="exact"/>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重大政策</w:t>
            </w:r>
          </w:p>
          <w:p>
            <w:pPr>
              <w:pStyle w:val="9"/>
              <w:spacing w:line="221" w:lineRule="exact"/>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解读及回应</w:t>
            </w:r>
          </w:p>
        </w:tc>
        <w:tc>
          <w:tcPr>
            <w:tcW w:w="2375" w:type="dxa"/>
            <w:shd w:val="clear" w:color="auto" w:fill="FFFFFF"/>
            <w:noWrap w:val="0"/>
            <w:vAlign w:val="center"/>
          </w:tcPr>
          <w:p>
            <w:pPr>
              <w:pStyle w:val="9"/>
              <w:spacing w:line="226" w:lineRule="exact"/>
              <w:ind w:firstLine="0" w:firstLineChars="0"/>
              <w:rPr>
                <w:rFonts w:hint="eastAsia" w:ascii="宋体" w:hAnsi="宋体" w:eastAsia="宋体" w:cs="宋体"/>
                <w:b w:val="0"/>
                <w:bCs w:val="0"/>
                <w:sz w:val="16"/>
                <w:szCs w:val="16"/>
              </w:rPr>
            </w:pPr>
            <w:r>
              <w:rPr>
                <w:rFonts w:hint="eastAsia" w:ascii="宋体" w:hAnsi="宋体" w:eastAsia="宋体" w:cs="宋体"/>
                <w:b w:val="0"/>
                <w:bCs w:val="0"/>
                <w:sz w:val="16"/>
                <w:szCs w:val="16"/>
              </w:rPr>
              <w:t>有关重大政策的解读与回应，安全生产相关热点问题的解读与回应</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spacing w:line="226" w:lineRule="exact"/>
              <w:ind w:firstLine="0" w:firstLineChars="0"/>
              <w:jc w:val="center"/>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spacing w:line="224"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令第711号）、中办国办</w:t>
            </w:r>
          </w:p>
          <w:p>
            <w:pPr>
              <w:pStyle w:val="9"/>
              <w:spacing w:line="224" w:lineRule="exact"/>
              <w:ind w:firstLine="0" w:firstLineChars="0"/>
              <w:rPr>
                <w:rFonts w:hint="eastAsia" w:ascii="宋体" w:hAnsi="宋体" w:eastAsia="宋体" w:cs="宋体"/>
                <w:b w:val="0"/>
                <w:bCs w:val="0"/>
                <w:sz w:val="16"/>
                <w:szCs w:val="16"/>
              </w:rPr>
            </w:pPr>
            <w:r>
              <w:rPr>
                <w:rFonts w:hint="eastAsia" w:ascii="宋体" w:hAnsi="宋体" w:eastAsia="宋体" w:cs="宋体"/>
                <w:b w:val="0"/>
                <w:bCs w:val="0"/>
                <w:sz w:val="16"/>
                <w:szCs w:val="16"/>
              </w:rPr>
              <w:t>《关于全面推进政务公 开工作的意见》</w:t>
            </w:r>
          </w:p>
        </w:tc>
        <w:tc>
          <w:tcPr>
            <w:tcW w:w="1140" w:type="dxa"/>
            <w:shd w:val="clear" w:color="auto" w:fill="FFFFFF"/>
            <w:noWrap w:val="0"/>
            <w:vAlign w:val="center"/>
          </w:tcPr>
          <w:p>
            <w:pPr>
              <w:pStyle w:val="9"/>
              <w:spacing w:line="216" w:lineRule="exact"/>
              <w:ind w:firstLine="0" w:firstLineChars="0"/>
              <w:jc w:val="both"/>
              <w:rPr>
                <w:rFonts w:hint="eastAsia" w:ascii="宋体" w:hAnsi="宋体" w:eastAsia="宋体" w:cs="宋体"/>
                <w:b w:val="0"/>
                <w:bCs w:val="0"/>
                <w:sz w:val="16"/>
                <w:szCs w:val="16"/>
              </w:rPr>
            </w:pPr>
            <w:r>
              <w:rPr>
                <w:rFonts w:hint="eastAsia" w:ascii="宋体" w:hAnsi="宋体" w:eastAsia="宋体" w:cs="宋体"/>
                <w:b w:val="0"/>
                <w:bCs w:val="0"/>
                <w:sz w:val="16"/>
                <w:szCs w:val="16"/>
              </w:rPr>
              <w:t>重大决策作出后 及时公开</w:t>
            </w:r>
          </w:p>
        </w:tc>
        <w:tc>
          <w:tcPr>
            <w:tcW w:w="1035" w:type="dxa"/>
            <w:shd w:val="clear" w:color="auto" w:fill="FFFFFF"/>
            <w:noWrap w:val="0"/>
            <w:vAlign w:val="center"/>
          </w:tcPr>
          <w:p>
            <w:pPr>
              <w:spacing w:line="240" w:lineRule="auto"/>
              <w:ind w:firstLine="0" w:firstLineChars="0"/>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spacing w:line="228" w:lineRule="exact"/>
              <w:ind w:firstLine="0" w:firstLineChars="0"/>
              <w:rPr>
                <w:rFonts w:hint="eastAsia" w:ascii="宋体" w:hAnsi="宋体" w:eastAsia="宋体" w:cs="宋体"/>
                <w:b w:val="0"/>
                <w:bCs w:val="0"/>
                <w:sz w:val="16"/>
                <w:szCs w:val="16"/>
              </w:rPr>
            </w:pPr>
          </w:p>
        </w:tc>
        <w:tc>
          <w:tcPr>
            <w:tcW w:w="72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jc w:val="center"/>
              <w:rPr>
                <w:rFonts w:hint="eastAsia" w:ascii="宋体" w:hAnsi="宋体" w:eastAsia="宋体" w:cs="宋体"/>
                <w:b w:val="0"/>
                <w:bCs w:val="0"/>
                <w:sz w:val="16"/>
                <w:szCs w:val="16"/>
              </w:rPr>
            </w:pPr>
          </w:p>
        </w:tc>
        <w:tc>
          <w:tcPr>
            <w:tcW w:w="540"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jc w:val="center"/>
              <w:rPr>
                <w:rFonts w:hint="eastAsia" w:ascii="宋体" w:hAnsi="宋体" w:eastAsia="宋体" w:cs="宋体"/>
                <w:b w:val="0"/>
                <w:bCs w:val="0"/>
                <w:sz w:val="16"/>
                <w:szCs w:val="16"/>
              </w:rPr>
            </w:pPr>
          </w:p>
        </w:tc>
        <w:tc>
          <w:tcPr>
            <w:tcW w:w="512" w:type="dxa"/>
            <w:shd w:val="clear" w:color="auto" w:fill="FFFFFF"/>
            <w:noWrap w:val="0"/>
            <w:vAlign w:val="center"/>
          </w:tcPr>
          <w:p>
            <w:pPr>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jc w:val="both"/>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72" w:hRule="exact"/>
          <w:jc w:val="center"/>
        </w:trPr>
        <w:tc>
          <w:tcPr>
            <w:tcW w:w="526" w:type="dxa"/>
            <w:vMerge w:val="restart"/>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行政</w:t>
            </w:r>
          </w:p>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管理</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11</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隐患管理</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重大隐患排查、挂牌督办及其整改情况，安全生产举报电话等</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《安全生产法》、《中 华人民共和国政府信息 公开条例》（国务院令第 711号）、《中共中央 国务院关于推进安全生 产领域改革发展的意见 »</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57"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22</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承担处置主责、非敏感的 应急信息，包括事故灾害 类预警信息、事故信息、 事故后采取的应急处置措 施和应对结果等</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令第711号），《中华人 民共和国突发事件应对 法》，中央办公厅、国 务院办公厅《关于全面 加强政务公开工作的意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7" w:hRule="exact"/>
          <w:jc w:val="center"/>
        </w:trPr>
        <w:tc>
          <w:tcPr>
            <w:tcW w:w="526" w:type="dxa"/>
            <w:vMerge w:val="restart"/>
            <w:shd w:val="clear" w:color="auto" w:fill="FFFFFF"/>
            <w:noWrap w:val="0"/>
            <w:vAlign w:val="center"/>
          </w:tcPr>
          <w:p>
            <w:pPr>
              <w:pStyle w:val="9"/>
              <w:spacing w:line="240" w:lineRule="auto"/>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行政</w:t>
            </w:r>
          </w:p>
          <w:p>
            <w:pPr>
              <w:pStyle w:val="9"/>
              <w:spacing w:line="240" w:lineRule="auto"/>
              <w:ind w:firstLine="0" w:firstLineChars="0"/>
              <w:jc w:val="center"/>
              <w:rPr>
                <w:rFonts w:hint="eastAsia" w:ascii="宋体" w:hAnsi="宋体" w:eastAsia="宋体" w:cs="宋体"/>
                <w:b w:val="0"/>
                <w:bCs w:val="0"/>
                <w:sz w:val="16"/>
                <w:szCs w:val="16"/>
              </w:rPr>
            </w:pPr>
            <w:r>
              <w:rPr>
                <w:rFonts w:hint="eastAsia" w:ascii="宋体" w:hAnsi="宋体" w:eastAsia="宋体" w:cs="宋体"/>
                <w:b w:val="0"/>
                <w:bCs w:val="0"/>
                <w:sz w:val="16"/>
                <w:szCs w:val="16"/>
              </w:rPr>
              <w:t>管理</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43</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事故通报</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2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事</w:t>
            </w:r>
            <w:r>
              <w:rPr>
                <w:rFonts w:hint="eastAsia" w:ascii="宋体" w:hAnsi="宋体" w:eastAsia="宋体" w:cs="宋体"/>
                <w:b w:val="0"/>
                <w:bCs w:val="0"/>
                <w:sz w:val="16"/>
                <w:szCs w:val="16"/>
              </w:rPr>
              <w:t>故信息：本部门接报 查实的各类生产安全事故 情况（事故发生时间、地 点、伤亡情况、简要经 过）</w:t>
            </w:r>
          </w:p>
          <w:p>
            <w:pPr>
              <w:pStyle w:val="9"/>
              <w:keepNext w:val="0"/>
              <w:keepLines w:val="0"/>
              <w:pageBreakBefore w:val="0"/>
              <w:widowControl w:val="0"/>
              <w:kinsoku/>
              <w:wordWrap/>
              <w:overflowPunct/>
              <w:topLinePunct w:val="0"/>
              <w:autoSpaceDE/>
              <w:autoSpaceDN/>
              <w:bidi w:val="0"/>
              <w:adjustRightInd/>
              <w:snapToGrid/>
              <w:spacing w:line="22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典</w:t>
            </w:r>
            <w:r>
              <w:rPr>
                <w:rFonts w:hint="eastAsia" w:ascii="宋体" w:hAnsi="宋体" w:eastAsia="宋体" w:cs="宋体"/>
                <w:b w:val="0"/>
                <w:bCs w:val="0"/>
                <w:sz w:val="16"/>
                <w:szCs w:val="16"/>
              </w:rPr>
              <w:t>型事故通报:各类典 型安全生产事故情况通 报，主要包括发生时间、 地点、起因、经过、结果 、相关领导批示情况、预 防性措施建议等内容</w:t>
            </w:r>
          </w:p>
          <w:p>
            <w:pPr>
              <w:pStyle w:val="9"/>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事</w:t>
            </w:r>
            <w:r>
              <w:rPr>
                <w:rFonts w:hint="eastAsia" w:ascii="宋体" w:hAnsi="宋体" w:eastAsia="宋体" w:cs="宋体"/>
                <w:b w:val="0"/>
                <w:bCs w:val="0"/>
                <w:sz w:val="16"/>
                <w:szCs w:val="16"/>
              </w:rPr>
              <w:t>故调查报告：依照事 故调查处理权限，经批复 的生产安全事故调查报 告，依法应当保密的除外</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《安全生产法》、《中华人民共和国政府信息 公开</w:t>
            </w:r>
            <w:r>
              <w:rPr>
                <w:rFonts w:hint="eastAsia" w:ascii="宋体" w:hAnsi="宋体" w:eastAsia="宋体" w:cs="宋体"/>
                <w:b w:val="0"/>
                <w:bCs w:val="0"/>
                <w:sz w:val="16"/>
                <w:szCs w:val="16"/>
                <w:lang w:val="zh-CN" w:eastAsia="zh-CN"/>
              </w:rPr>
              <w:t>条例》</w:t>
            </w:r>
            <w:r>
              <w:rPr>
                <w:rFonts w:hint="eastAsia" w:ascii="宋体" w:hAnsi="宋体" w:eastAsia="宋体" w:cs="宋体"/>
                <w:b w:val="0"/>
                <w:bCs w:val="0"/>
                <w:sz w:val="16"/>
                <w:szCs w:val="16"/>
              </w:rPr>
              <w:t>（国务院令第 711号）、《中共中央国务院关于推进安全生 产领域改革发展的意见 »</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按照中央有关要 求公开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17" w:hRule="exact"/>
          <w:jc w:val="center"/>
        </w:trPr>
        <w:tc>
          <w:tcPr>
            <w:tcW w:w="526" w:type="dxa"/>
            <w:vMerge w:val="continue"/>
            <w:shd w:val="clear" w:color="auto" w:fill="FFFFFF"/>
            <w:noWrap w:val="0"/>
            <w:vAlign w:val="center"/>
          </w:tcPr>
          <w:p>
            <w:pPr>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val="0"/>
                <w:bCs w:val="0"/>
                <w:sz w:val="16"/>
                <w:szCs w:val="16"/>
                <w:lang w:val="en-US"/>
              </w:rPr>
            </w:pPr>
            <w:r>
              <w:rPr>
                <w:rFonts w:hint="eastAsia" w:cs="宋体"/>
                <w:b w:val="0"/>
                <w:bCs w:val="0"/>
                <w:sz w:val="16"/>
                <w:szCs w:val="16"/>
                <w:lang w:val="en-US" w:eastAsia="zh-CN"/>
              </w:rPr>
              <w:t>54</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动态信息</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color w:val="4C5F63"/>
                <w:sz w:val="16"/>
                <w:szCs w:val="16"/>
              </w:rPr>
              <w:t>业</w:t>
            </w:r>
            <w:r>
              <w:rPr>
                <w:rFonts w:hint="eastAsia" w:ascii="宋体" w:hAnsi="宋体" w:eastAsia="宋体" w:cs="宋体"/>
                <w:b w:val="0"/>
                <w:bCs w:val="0"/>
                <w:sz w:val="16"/>
                <w:szCs w:val="16"/>
              </w:rPr>
              <w:t>务工作动态</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lang w:val="zh-CN" w:eastAsia="zh-CN"/>
              </w:rPr>
            </w:pPr>
            <w:r>
              <w:rPr>
                <w:rFonts w:hint="eastAsia" w:ascii="宋体" w:hAnsi="宋体" w:eastAsia="宋体" w:cs="宋体"/>
                <w:b w:val="0"/>
                <w:bCs w:val="0"/>
                <w:color w:val="4C5F63"/>
                <w:sz w:val="16"/>
                <w:szCs w:val="16"/>
              </w:rPr>
              <w:t>安</w:t>
            </w:r>
            <w:r>
              <w:rPr>
                <w:rFonts w:hint="eastAsia" w:ascii="宋体" w:hAnsi="宋体" w:eastAsia="宋体" w:cs="宋体"/>
                <w:b w:val="0"/>
                <w:bCs w:val="0"/>
                <w:sz w:val="16"/>
                <w:szCs w:val="16"/>
              </w:rPr>
              <w:t>全生产执法检查动态</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w:t>
            </w:r>
            <w:r>
              <w:rPr>
                <w:rFonts w:hint="eastAsia" w:ascii="宋体" w:hAnsi="宋体" w:eastAsia="宋体" w:cs="宋体"/>
                <w:b w:val="0"/>
                <w:bCs w:val="0"/>
                <w:sz w:val="16"/>
                <w:szCs w:val="16"/>
                <w:lang w:val="zh-CN" w:eastAsia="zh-CN"/>
              </w:rPr>
              <w:t>条例》</w:t>
            </w:r>
            <w:r>
              <w:rPr>
                <w:rFonts w:hint="eastAsia" w:ascii="宋体" w:hAnsi="宋体" w:eastAsia="宋体" w:cs="宋体"/>
                <w:b w:val="0"/>
                <w:bCs w:val="0"/>
                <w:sz w:val="16"/>
                <w:szCs w:val="16"/>
              </w:rPr>
              <w:t>（国务院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92" w:hRule="exact"/>
          <w:jc w:val="center"/>
        </w:trPr>
        <w:tc>
          <w:tcPr>
            <w:tcW w:w="526" w:type="dxa"/>
            <w:vMerge w:val="continue"/>
            <w:shd w:val="clear" w:color="auto" w:fill="FFFFFF"/>
            <w:noWrap w:val="0"/>
            <w:vAlign w:val="center"/>
          </w:tcPr>
          <w:p>
            <w:pPr>
              <w:pStyle w:val="9"/>
              <w:spacing w:line="240" w:lineRule="auto"/>
              <w:ind w:firstLine="0" w:firstLineChars="0"/>
              <w:jc w:val="center"/>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65</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安全生产预 警提示信息</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lang w:val="zh-CN" w:eastAsia="zh-CN"/>
              </w:rPr>
            </w:pPr>
            <w:r>
              <w:rPr>
                <w:rFonts w:hint="eastAsia" w:ascii="宋体" w:hAnsi="宋体" w:eastAsia="宋体" w:cs="宋体"/>
                <w:b w:val="0"/>
                <w:bCs w:val="0"/>
                <w:sz w:val="16"/>
                <w:szCs w:val="16"/>
                <w:lang w:val="zh-CN" w:eastAsia="zh-CN"/>
              </w:rPr>
              <w:t>气</w:t>
            </w:r>
            <w:r>
              <w:rPr>
                <w:rFonts w:hint="eastAsia" w:ascii="宋体" w:hAnsi="宋体" w:eastAsia="宋体" w:cs="宋体"/>
                <w:b w:val="0"/>
                <w:bCs w:val="0"/>
                <w:sz w:val="16"/>
                <w:szCs w:val="16"/>
              </w:rPr>
              <w:t>象及灾害预警信息 •不同时段、不同领域安全生产提示信息</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信息形成后及时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47" w:hRule="exact"/>
          <w:jc w:val="center"/>
        </w:trPr>
        <w:tc>
          <w:tcPr>
            <w:tcW w:w="526"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cs="宋体"/>
                <w:b w:val="0"/>
                <w:bCs w:val="0"/>
                <w:sz w:val="16"/>
                <w:szCs w:val="16"/>
                <w:lang w:val="en-US" w:eastAsia="zh-CN"/>
              </w:rPr>
            </w:pPr>
            <w:r>
              <w:rPr>
                <w:rFonts w:hint="eastAsia" w:cs="宋体"/>
                <w:b w:val="0"/>
                <w:bCs w:val="0"/>
                <w:sz w:val="16"/>
                <w:szCs w:val="16"/>
                <w:lang w:val="en-US" w:eastAsia="zh-CN"/>
              </w:rPr>
              <w:t>公共</w:t>
            </w:r>
          </w:p>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服务</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r>
              <w:rPr>
                <w:rFonts w:hint="eastAsia" w:cs="宋体"/>
                <w:b w:val="0"/>
                <w:bCs w:val="0"/>
                <w:sz w:val="16"/>
                <w:szCs w:val="16"/>
                <w:lang w:val="en-US" w:eastAsia="zh-CN"/>
              </w:rPr>
              <w:t>1</w:t>
            </w:r>
            <w:r>
              <w:rPr>
                <w:rFonts w:hint="eastAsia" w:ascii="宋体" w:hAnsi="宋体" w:eastAsia="宋体" w:cs="宋体"/>
                <w:b w:val="0"/>
                <w:bCs w:val="0"/>
                <w:sz w:val="16"/>
                <w:szCs w:val="16"/>
              </w:rPr>
              <w:t>1</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政务公开目 录</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lang w:val="zh-CN" w:eastAsia="zh-CN"/>
              </w:rPr>
            </w:pPr>
            <w:r>
              <w:rPr>
                <w:rFonts w:hint="eastAsia" w:ascii="宋体" w:hAnsi="宋体" w:eastAsia="宋体" w:cs="宋体"/>
                <w:b w:val="0"/>
                <w:bCs w:val="0"/>
                <w:sz w:val="16"/>
                <w:szCs w:val="16"/>
              </w:rPr>
              <w:t>政务公开事项的索引、名 称、内容概述、生成日期等</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62" w:hRule="exact"/>
          <w:jc w:val="center"/>
        </w:trPr>
        <w:tc>
          <w:tcPr>
            <w:tcW w:w="526" w:type="dxa"/>
            <w:vMerge w:val="restart"/>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公共</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服务</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cs="宋体"/>
                <w:b w:val="0"/>
                <w:bCs w:val="0"/>
                <w:sz w:val="16"/>
                <w:szCs w:val="16"/>
                <w:lang w:val="en-US" w:eastAsia="zh-CN"/>
              </w:rPr>
              <w:t>2</w:t>
            </w:r>
            <w:r>
              <w:rPr>
                <w:rFonts w:hint="eastAsia" w:ascii="宋体" w:hAnsi="宋体" w:eastAsia="宋体" w:cs="宋体"/>
                <w:b w:val="0"/>
                <w:bCs w:val="0"/>
                <w:sz w:val="16"/>
                <w:szCs w:val="16"/>
              </w:rPr>
              <w:t>2</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政务公开标 准</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政府信息公开指南等流程性信息</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7"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lang w:eastAsia="zh-CN"/>
              </w:rPr>
            </w:pPr>
            <w:r>
              <w:rPr>
                <w:rFonts w:hint="eastAsia" w:cs="宋体"/>
                <w:b w:val="0"/>
                <w:bCs w:val="0"/>
                <w:sz w:val="16"/>
                <w:szCs w:val="16"/>
                <w:lang w:val="en-US" w:eastAsia="zh-CN"/>
              </w:rPr>
              <w:t>43</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主要业务办 事指南</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主要业务工作的办事依据 、程序、时限，办事时间 、地点、部门、联系方式及相关办理结果</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信息形成或者变 更之日起20个工 作日内</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8"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lang w:eastAsia="zh-CN"/>
              </w:rPr>
            </w:pPr>
            <w:r>
              <w:rPr>
                <w:rFonts w:hint="eastAsia" w:cs="宋体"/>
                <w:b w:val="0"/>
                <w:bCs w:val="0"/>
                <w:sz w:val="16"/>
                <w:szCs w:val="16"/>
                <w:lang w:val="en-US" w:eastAsia="zh-CN"/>
              </w:rPr>
              <w:t>54</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年度报告</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政府信息公开年度报告及相关统计报表</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每年1月31日前</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7" w:hRule="exact"/>
          <w:jc w:val="center"/>
        </w:trPr>
        <w:tc>
          <w:tcPr>
            <w:tcW w:w="526" w:type="dxa"/>
            <w:vMerge w:val="restart"/>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重点</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领域</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 公开</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1</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财政资金信 息</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预算、决算</w:t>
            </w:r>
          </w:p>
          <w:p>
            <w:pPr>
              <w:pStyle w:val="9"/>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“三</w:t>
            </w:r>
            <w:r>
              <w:rPr>
                <w:rFonts w:hint="eastAsia" w:ascii="宋体" w:hAnsi="宋体" w:eastAsia="宋体" w:cs="宋体"/>
                <w:b w:val="0"/>
                <w:bCs w:val="0"/>
                <w:sz w:val="16"/>
                <w:szCs w:val="16"/>
              </w:rPr>
              <w:t>公”经费</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安</w:t>
            </w:r>
            <w:r>
              <w:rPr>
                <w:rFonts w:hint="eastAsia" w:ascii="宋体" w:hAnsi="宋体" w:eastAsia="宋体" w:cs="宋体"/>
                <w:b w:val="0"/>
                <w:bCs w:val="0"/>
                <w:sz w:val="16"/>
                <w:szCs w:val="16"/>
              </w:rPr>
              <w:t>全生产专项资金使用等财政资金信息</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令第711号）、《国务院 关于深化预算管理制度 改革的决定》、《国务 院办公厅关于进一步推 进预算公开工作意见的 通知》</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按中央要求时限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52"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22</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政府采购信 息</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本单位采购实施情况相关信息</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令第711号），《国务院 关于深化预算管理制度 改革的决定》（国发</w:t>
            </w:r>
            <w:r>
              <w:rPr>
                <w:rFonts w:hint="eastAsia" w:ascii="宋体" w:hAnsi="宋体" w:eastAsia="宋体" w:cs="宋体"/>
                <w:b w:val="0"/>
                <w:bCs w:val="0"/>
                <w:sz w:val="16"/>
                <w:szCs w:val="16"/>
                <w:lang w:val="en-US" w:eastAsia="zh-CN"/>
              </w:rPr>
              <w:t xml:space="preserve">C </w:t>
            </w:r>
            <w:r>
              <w:rPr>
                <w:rFonts w:hint="eastAsia" w:ascii="宋体" w:hAnsi="宋体" w:eastAsia="宋体" w:cs="宋体"/>
                <w:b w:val="0"/>
                <w:bCs w:val="0"/>
                <w:sz w:val="16"/>
                <w:szCs w:val="16"/>
              </w:rPr>
              <w:t>2014〕45号），中办、国 办印发《关于进一步推 进预算公开工作的意见 »的通知</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27"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33</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办事纪律和 监督管理</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本单位的办事纪律，受理投诉、举报、信访的途径等内容</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57" w:hRule="exact"/>
          <w:jc w:val="center"/>
        </w:trPr>
        <w:tc>
          <w:tcPr>
            <w:tcW w:w="526"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重点</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领域</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 公开</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4</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检查和巡查 发现安全监 管监察问题</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检查和巡查发现的、并要求向社会公开的问题及整 改落实情况</w:t>
            </w:r>
          </w:p>
        </w:tc>
        <w:tc>
          <w:tcPr>
            <w:tcW w:w="730" w:type="dxa"/>
            <w:shd w:val="clear" w:color="auto" w:fill="FFFFFF"/>
            <w:noWrap w:val="0"/>
            <w:vAlign w:val="center"/>
          </w:tcPr>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决策</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执行</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管理</w:t>
            </w:r>
          </w:p>
          <w:p>
            <w:pPr>
              <w:pStyle w:val="9"/>
              <w:spacing w:line="230" w:lineRule="exact"/>
              <w:ind w:firstLine="0"/>
              <w:jc w:val="center"/>
              <w:rPr>
                <w:rFonts w:hint="eastAsia" w:ascii="宋体" w:hAnsi="宋体" w:eastAsia="宋体" w:cs="宋体"/>
                <w:b w:val="0"/>
                <w:bCs w:val="0"/>
                <w:sz w:val="16"/>
                <w:szCs w:val="16"/>
                <w:lang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服务</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sz w:val="16"/>
                <w:szCs w:val="16"/>
              </w:rPr>
              <w:t>■</w:t>
            </w:r>
            <w:r>
              <w:rPr>
                <w:rFonts w:hint="eastAsia" w:ascii="宋体" w:hAnsi="宋体" w:eastAsia="宋体" w:cs="宋体"/>
                <w:b w:val="0"/>
                <w:bCs w:val="0"/>
                <w:sz w:val="16"/>
                <w:szCs w:val="16"/>
                <w:lang w:eastAsia="zh-CN"/>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信息公开条例》（国务院 令第711号）、《中共中 央国务院关于推进安全 生产领域改革发展的意 见》</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按进展情况及时 公开</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■政务服务中心 </w:t>
            </w:r>
          </w:p>
          <w:p>
            <w:pPr>
              <w:pStyle w:val="9"/>
              <w:spacing w:line="228" w:lineRule="exact"/>
              <w:ind w:firstLine="0"/>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便民服务站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val="zh-CN" w:eastAsia="zh-CN"/>
              </w:rPr>
              <w:t>■</w:t>
            </w:r>
            <w:r>
              <w:rPr>
                <w:rFonts w:hint="eastAsia" w:ascii="宋体" w:hAnsi="宋体" w:eastAsia="宋体" w:cs="宋体"/>
                <w:b w:val="0"/>
                <w:bCs w:val="0"/>
                <w:sz w:val="16"/>
                <w:szCs w:val="16"/>
              </w:rPr>
              <w:t>社区/企事业单位、村公示栏（电 子屏）</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val="0"/>
                <w:bCs w:val="0"/>
                <w:sz w:val="16"/>
                <w:szCs w:val="16"/>
              </w:rPr>
            </w:pP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16"/>
                <w:szCs w:val="16"/>
              </w:rPr>
            </w:pPr>
          </w:p>
        </w:tc>
      </w:tr>
    </w:tbl>
    <w:p>
      <w:pPr>
        <w:pStyle w:val="2"/>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吴房街道办事处扶贫</w:t>
      </w:r>
      <w:r>
        <w:rPr>
          <w:rFonts w:hint="eastAsia" w:ascii="方正小标宋简体" w:hAnsi="方正小标宋简体" w:eastAsia="方正小标宋简体" w:cs="方正小标宋简体"/>
          <w:sz w:val="36"/>
          <w:szCs w:val="36"/>
        </w:rPr>
        <w:t>领域基层政务公开标准目录</w:t>
      </w:r>
    </w:p>
    <w:tbl>
      <w:tblPr>
        <w:tblStyle w:val="5"/>
        <w:tblW w:w="15645" w:type="dxa"/>
        <w:tblInd w:w="-507" w:type="dxa"/>
        <w:shd w:val="clear" w:color="auto" w:fill="auto"/>
        <w:tblLayout w:type="fixed"/>
        <w:tblCellMar>
          <w:top w:w="0" w:type="dxa"/>
          <w:left w:w="0" w:type="dxa"/>
          <w:bottom w:w="0" w:type="dxa"/>
          <w:right w:w="0" w:type="dxa"/>
        </w:tblCellMar>
      </w:tblPr>
      <w:tblGrid>
        <w:gridCol w:w="519"/>
        <w:gridCol w:w="591"/>
        <w:gridCol w:w="885"/>
        <w:gridCol w:w="3675"/>
        <w:gridCol w:w="900"/>
        <w:gridCol w:w="1860"/>
        <w:gridCol w:w="1440"/>
        <w:gridCol w:w="945"/>
        <w:gridCol w:w="1320"/>
        <w:gridCol w:w="615"/>
        <w:gridCol w:w="585"/>
        <w:gridCol w:w="615"/>
        <w:gridCol w:w="19"/>
        <w:gridCol w:w="611"/>
        <w:gridCol w:w="21"/>
        <w:gridCol w:w="512"/>
        <w:gridCol w:w="532"/>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办事处级</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政策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文件</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行政法规、规章</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中央及地方政府涉及扶贫领域的行政法规、规章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■决策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kern w:val="0"/>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《中华人民共和国政府信息公开条例》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b/>
                <w:i w:val="0"/>
                <w:color w:val="000000"/>
                <w:sz w:val="16"/>
                <w:szCs w:val="16"/>
                <w:u w:val="none"/>
                <w:lang w:val="en-US" w:eastAsia="zh-CN"/>
              </w:rPr>
            </w:pPr>
            <w:r>
              <w:rPr>
                <w:rFonts w:hint="eastAsia" w:ascii="宋体" w:hAnsi="宋体" w:eastAsia="宋体" w:cs="宋体"/>
                <w:sz w:val="16"/>
                <w:szCs w:val="16"/>
                <w:lang w:eastAsia="zh-CN"/>
              </w:rPr>
              <w:t>办事处、</w:t>
            </w:r>
            <w:r>
              <w:rPr>
                <w:rFonts w:hint="eastAsia" w:ascii="宋体" w:hAnsi="宋体" w:eastAsia="宋体" w:cs="宋体"/>
                <w:sz w:val="16"/>
                <w:szCs w:val="16"/>
                <w:lang w:val="en-US" w:eastAsia="zh-CN"/>
              </w:rPr>
              <w:t>办事处扶贫办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■政务服务中心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规范性文件</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各级政府及部门涉及扶贫领域的规范性文件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■决策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kern w:val="0"/>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《中华人民共和国政府信息公开条例》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lang w:eastAsia="zh-CN"/>
              </w:rPr>
              <w:t>办事处、</w:t>
            </w:r>
            <w:r>
              <w:rPr>
                <w:rFonts w:hint="eastAsia" w:ascii="宋体" w:hAnsi="宋体" w:eastAsia="宋体" w:cs="宋体"/>
                <w:sz w:val="16"/>
                <w:szCs w:val="16"/>
                <w:lang w:val="en-US" w:eastAsia="zh-CN"/>
              </w:rPr>
              <w:t>办事处扶贫办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■政务服务中心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■社区/企事业单位/村公示栏（电子屏）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其他政策文件</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涉及扶贫领域其他政策文件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■决策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6"/>
                <w:szCs w:val="16"/>
              </w:rPr>
            </w:pPr>
            <w:r>
              <w:rPr>
                <w:rFonts w:hint="eastAsia" w:ascii="宋体" w:hAnsi="宋体" w:eastAsia="宋体" w:cs="宋体"/>
                <w:kern w:val="0"/>
                <w:sz w:val="16"/>
                <w:szCs w:val="16"/>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kern w:val="0"/>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《中华人民共和国政府信息公开条例》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lang w:eastAsia="zh-CN"/>
              </w:rPr>
              <w:t>办事处、</w:t>
            </w:r>
            <w:r>
              <w:rPr>
                <w:rFonts w:hint="eastAsia" w:ascii="宋体" w:hAnsi="宋体" w:eastAsia="宋体" w:cs="宋体"/>
                <w:sz w:val="16"/>
                <w:szCs w:val="16"/>
                <w:lang w:val="en-US" w:eastAsia="zh-CN"/>
              </w:rPr>
              <w:t>办事处扶贫办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■政务服务中心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4</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扶贫</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对象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贫困人口识别</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识别标准（国定标准、省定标准）</w:t>
            </w:r>
            <w:r>
              <w:rPr>
                <w:rFonts w:hint="eastAsia" w:ascii="宋体" w:hAnsi="宋体" w:eastAsia="宋体" w:cs="宋体"/>
                <w:sz w:val="16"/>
                <w:szCs w:val="16"/>
              </w:rPr>
              <w:br w:type="textWrapping"/>
            </w:r>
            <w:r>
              <w:rPr>
                <w:rFonts w:hint="eastAsia" w:ascii="宋体" w:hAnsi="宋体" w:eastAsia="宋体" w:cs="宋体"/>
                <w:sz w:val="16"/>
                <w:szCs w:val="16"/>
              </w:rPr>
              <w:t>识别程序(农户申请、民主评议、公示公告、逐级审核）</w:t>
            </w:r>
            <w:r>
              <w:rPr>
                <w:rFonts w:hint="eastAsia" w:ascii="宋体" w:hAnsi="宋体" w:eastAsia="宋体" w:cs="宋体"/>
                <w:sz w:val="16"/>
                <w:szCs w:val="16"/>
              </w:rPr>
              <w:br w:type="textWrapping"/>
            </w:r>
            <w:r>
              <w:rPr>
                <w:rFonts w:hint="eastAsia" w:ascii="宋体" w:hAnsi="宋体" w:eastAsia="宋体" w:cs="宋体"/>
                <w:sz w:val="16"/>
                <w:szCs w:val="16"/>
              </w:rPr>
              <w:t>识别结果(贫困户名单、数量)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□决策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《国务院扶贫办扶贫开发建档立卡工作方案》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lang w:eastAsia="zh-CN"/>
              </w:rPr>
            </w:pPr>
            <w:r>
              <w:rPr>
                <w:rFonts w:hint="eastAsia" w:ascii="宋体" w:hAnsi="宋体" w:eastAsia="宋体" w:cs="宋体"/>
                <w:sz w:val="16"/>
                <w:szCs w:val="16"/>
              </w:rPr>
              <w:t>贫困人口所在行政村</w:t>
            </w:r>
            <w:r>
              <w:rPr>
                <w:rFonts w:hint="eastAsia" w:ascii="宋体" w:hAnsi="宋体" w:eastAsia="宋体" w:cs="宋体"/>
                <w:sz w:val="16"/>
                <w:szCs w:val="16"/>
                <w:lang w:eastAsia="zh-CN"/>
              </w:rPr>
              <w:t>（社区）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5</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贫困人口退出</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退出计划</w:t>
            </w:r>
            <w:r>
              <w:rPr>
                <w:rFonts w:hint="eastAsia" w:ascii="宋体" w:hAnsi="宋体" w:eastAsia="宋体" w:cs="宋体"/>
                <w:sz w:val="16"/>
                <w:szCs w:val="16"/>
              </w:rPr>
              <w:br w:type="textWrapping"/>
            </w:r>
            <w:r>
              <w:rPr>
                <w:rFonts w:hint="eastAsia" w:ascii="宋体" w:hAnsi="宋体" w:eastAsia="宋体" w:cs="宋体"/>
                <w:sz w:val="16"/>
                <w:szCs w:val="16"/>
              </w:rPr>
              <w:t>退出标准（人均纯收入稳定超过国定标准、实现“两不愁、三保障”）</w:t>
            </w:r>
            <w:r>
              <w:rPr>
                <w:rFonts w:hint="eastAsia" w:ascii="宋体" w:hAnsi="宋体" w:eastAsia="宋体" w:cs="宋体"/>
                <w:sz w:val="16"/>
                <w:szCs w:val="16"/>
              </w:rPr>
              <w:br w:type="textWrapping"/>
            </w:r>
            <w:r>
              <w:rPr>
                <w:rFonts w:hint="eastAsia" w:ascii="宋体" w:hAnsi="宋体" w:eastAsia="宋体" w:cs="宋体"/>
                <w:sz w:val="16"/>
                <w:szCs w:val="16"/>
              </w:rPr>
              <w:t>退出程序（民主评议、村两委和驻村工作队核实、贫困户认可、公示公告、退出销号）</w:t>
            </w:r>
            <w:r>
              <w:rPr>
                <w:rFonts w:hint="eastAsia" w:ascii="宋体" w:hAnsi="宋体" w:eastAsia="宋体" w:cs="宋体"/>
                <w:sz w:val="16"/>
                <w:szCs w:val="16"/>
              </w:rPr>
              <w:br w:type="textWrapping"/>
            </w:r>
            <w:r>
              <w:rPr>
                <w:rFonts w:hint="eastAsia" w:ascii="宋体" w:hAnsi="宋体" w:eastAsia="宋体" w:cs="宋体"/>
                <w:sz w:val="16"/>
                <w:szCs w:val="16"/>
              </w:rPr>
              <w:t>退出结果（脱贫名单）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□决策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《中共中央办公厅、国务院办公厅关于建立贫困退出机制的意见》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贫困人口所在行政村</w:t>
            </w:r>
            <w:r>
              <w:rPr>
                <w:rFonts w:hint="eastAsia" w:ascii="宋体" w:hAnsi="宋体" w:eastAsia="宋体" w:cs="宋体"/>
                <w:sz w:val="16"/>
                <w:szCs w:val="16"/>
                <w:lang w:eastAsia="zh-CN"/>
              </w:rPr>
              <w:t>（社区）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184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6</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扶贫</w:t>
            </w:r>
          </w:p>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r>
              <w:rPr>
                <w:rFonts w:hint="eastAsia" w:ascii="宋体" w:hAnsi="宋体" w:eastAsia="宋体" w:cs="宋体"/>
                <w:sz w:val="16"/>
                <w:szCs w:val="16"/>
              </w:rPr>
              <w:t>财政专项扶贫资金分配结果</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资金名称</w:t>
            </w:r>
            <w:r>
              <w:rPr>
                <w:rFonts w:hint="eastAsia" w:ascii="宋体" w:hAnsi="宋体" w:eastAsia="宋体" w:cs="宋体"/>
                <w:sz w:val="16"/>
                <w:szCs w:val="16"/>
              </w:rPr>
              <w:br w:type="textWrapping"/>
            </w:r>
            <w:r>
              <w:rPr>
                <w:rFonts w:hint="eastAsia" w:ascii="宋体" w:hAnsi="宋体" w:eastAsia="宋体" w:cs="宋体"/>
                <w:sz w:val="16"/>
                <w:szCs w:val="16"/>
              </w:rPr>
              <w:t>分配结果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资金分配结果下达15个工作日内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eastAsia="zh-CN"/>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办事处</w:t>
            </w:r>
            <w:r>
              <w:rPr>
                <w:rFonts w:hint="eastAsia" w:ascii="宋体" w:hAnsi="宋体" w:eastAsia="宋体" w:cs="宋体"/>
                <w:sz w:val="16"/>
                <w:szCs w:val="16"/>
              </w:rPr>
              <w:t>人民政府、</w:t>
            </w:r>
            <w:r>
              <w:rPr>
                <w:rFonts w:hint="eastAsia" w:ascii="宋体" w:hAnsi="宋体" w:eastAsia="宋体" w:cs="宋体"/>
                <w:sz w:val="16"/>
                <w:szCs w:val="16"/>
                <w:lang w:eastAsia="zh-CN"/>
              </w:rPr>
              <w:t>村委会（社区）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213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7</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r>
              <w:rPr>
                <w:rFonts w:hint="eastAsia" w:ascii="宋体" w:hAnsi="宋体" w:eastAsia="宋体" w:cs="宋体"/>
                <w:sz w:val="16"/>
                <w:szCs w:val="16"/>
              </w:rPr>
              <w:t>年度计划</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年度县级扶贫资金项目计划（含调整方案）</w:t>
            </w:r>
            <w:r>
              <w:rPr>
                <w:rFonts w:hint="eastAsia" w:ascii="宋体" w:hAnsi="宋体" w:eastAsia="宋体" w:cs="宋体"/>
                <w:sz w:val="16"/>
                <w:szCs w:val="16"/>
              </w:rPr>
              <w:br w:type="textWrapping"/>
            </w:r>
            <w:r>
              <w:rPr>
                <w:rFonts w:hint="eastAsia" w:ascii="宋体" w:hAnsi="宋体" w:eastAsia="宋体" w:cs="宋体"/>
                <w:sz w:val="16"/>
                <w:szCs w:val="16"/>
              </w:rPr>
              <w:t>计划安排情况（资金计划批复文件）</w:t>
            </w:r>
            <w:r>
              <w:rPr>
                <w:rFonts w:hint="eastAsia" w:ascii="宋体" w:hAnsi="宋体" w:eastAsia="宋体" w:cs="宋体"/>
                <w:sz w:val="16"/>
                <w:szCs w:val="16"/>
              </w:rPr>
              <w:br w:type="textWrapping"/>
            </w:r>
            <w:r>
              <w:rPr>
                <w:rFonts w:hint="eastAsia" w:ascii="宋体" w:hAnsi="宋体" w:eastAsia="宋体" w:cs="宋体"/>
                <w:sz w:val="16"/>
                <w:szCs w:val="16"/>
              </w:rPr>
              <w:t>计划完成情况（项目建设完成、资金使用、绩效目标和减贫机制实现情况等）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eastAsia="zh-CN"/>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办事处</w:t>
            </w:r>
            <w:r>
              <w:rPr>
                <w:rFonts w:hint="eastAsia" w:ascii="宋体" w:hAnsi="宋体" w:eastAsia="宋体" w:cs="宋体"/>
                <w:sz w:val="16"/>
                <w:szCs w:val="16"/>
              </w:rPr>
              <w:t>、</w:t>
            </w:r>
            <w:r>
              <w:rPr>
                <w:rFonts w:hint="eastAsia" w:ascii="宋体" w:hAnsi="宋体" w:eastAsia="宋体" w:cs="宋体"/>
                <w:sz w:val="16"/>
                <w:szCs w:val="16"/>
                <w:lang w:eastAsia="zh-CN"/>
              </w:rPr>
              <w:t>村委会（社区）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tblCellMar>
            <w:top w:w="0" w:type="dxa"/>
            <w:left w:w="0" w:type="dxa"/>
            <w:bottom w:w="0" w:type="dxa"/>
            <w:right w:w="0" w:type="dxa"/>
          </w:tblCellMar>
        </w:tblPrEx>
        <w:trPr>
          <w:trHeight w:val="185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8</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r>
              <w:rPr>
                <w:rFonts w:hint="eastAsia" w:ascii="宋体" w:hAnsi="宋体" w:eastAsia="宋体" w:cs="宋体"/>
                <w:sz w:val="16"/>
                <w:szCs w:val="16"/>
              </w:rPr>
              <w:t>精准扶贫贷款</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扶贫小额信贷的贷款对象、用途、额度、期限、利率等情况</w:t>
            </w:r>
            <w:r>
              <w:rPr>
                <w:rFonts w:hint="eastAsia" w:ascii="宋体" w:hAnsi="宋体" w:eastAsia="宋体" w:cs="宋体"/>
                <w:sz w:val="16"/>
                <w:szCs w:val="16"/>
              </w:rPr>
              <w:br w:type="textWrapping"/>
            </w:r>
            <w:r>
              <w:rPr>
                <w:rFonts w:hint="eastAsia" w:ascii="宋体" w:hAnsi="宋体" w:eastAsia="宋体" w:cs="宋体"/>
                <w:sz w:val="16"/>
                <w:szCs w:val="16"/>
              </w:rPr>
              <w:t>享受扶贫贴息贷款的企业、专业合作社等经营主体的名称、贷款额度、期限、贴息规模和带贫减贫机制等情况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每年底前集中公布1次当年情况</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eastAsia="zh-CN"/>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办事处</w:t>
            </w:r>
            <w:r>
              <w:rPr>
                <w:rFonts w:hint="eastAsia" w:ascii="宋体" w:hAnsi="宋体" w:eastAsia="宋体" w:cs="宋体"/>
                <w:sz w:val="16"/>
                <w:szCs w:val="16"/>
              </w:rPr>
              <w:t>、</w:t>
            </w:r>
            <w:r>
              <w:rPr>
                <w:rFonts w:hint="eastAsia" w:ascii="宋体" w:hAnsi="宋体" w:eastAsia="宋体" w:cs="宋体"/>
                <w:sz w:val="16"/>
                <w:szCs w:val="16"/>
                <w:lang w:eastAsia="zh-CN"/>
              </w:rPr>
              <w:t>村委会（社区）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2280"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9</w:t>
            </w:r>
          </w:p>
        </w:tc>
        <w:tc>
          <w:tcPr>
            <w:tcW w:w="59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p>
        </w:tc>
        <w:tc>
          <w:tcPr>
            <w:tcW w:w="8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r>
              <w:rPr>
                <w:rFonts w:hint="eastAsia" w:ascii="宋体" w:hAnsi="宋体" w:eastAsia="宋体" w:cs="宋体"/>
                <w:sz w:val="16"/>
                <w:szCs w:val="16"/>
              </w:rPr>
              <w:t>行业扶贫相关财政资金使用情况</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项目名称、实施地点、资金规模、实施单位、带贫减贫机制、绩效目标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各行业扶贫财政资金主管部门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10</w:t>
            </w:r>
          </w:p>
        </w:tc>
        <w:tc>
          <w:tcPr>
            <w:tcW w:w="59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扶贫</w:t>
            </w:r>
          </w:p>
          <w:p>
            <w:pPr>
              <w:widowControl/>
              <w:spacing w:line="300" w:lineRule="exact"/>
              <w:jc w:val="center"/>
              <w:rPr>
                <w:rFonts w:hint="eastAsia" w:ascii="宋体" w:hAnsi="宋体" w:eastAsia="宋体" w:cs="宋体"/>
                <w:sz w:val="16"/>
                <w:szCs w:val="16"/>
                <w:lang w:val="en-US" w:eastAsia="zh-CN"/>
              </w:rPr>
            </w:pPr>
            <w:r>
              <w:rPr>
                <w:rFonts w:hint="eastAsia" w:ascii="宋体" w:hAnsi="宋体" w:eastAsia="宋体" w:cs="宋体"/>
                <w:sz w:val="16"/>
                <w:szCs w:val="16"/>
              </w:rPr>
              <w:t>项目</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项目库建设</w:t>
            </w:r>
          </w:p>
        </w:tc>
        <w:tc>
          <w:tcPr>
            <w:tcW w:w="36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申报内容（含项目名称、项目类别、建设性质、实施地点、资金规模和筹资方式、受益对象、绩效目标、群众参与和带贫减贫机制等）</w:t>
            </w:r>
            <w:r>
              <w:rPr>
                <w:rFonts w:hint="eastAsia" w:ascii="宋体" w:hAnsi="宋体" w:eastAsia="宋体" w:cs="宋体"/>
                <w:sz w:val="16"/>
                <w:szCs w:val="16"/>
              </w:rPr>
              <w:br w:type="textWrapping"/>
            </w:r>
            <w:r>
              <w:rPr>
                <w:rFonts w:hint="eastAsia" w:ascii="宋体" w:hAnsi="宋体" w:eastAsia="宋体" w:cs="宋体"/>
                <w:sz w:val="16"/>
                <w:szCs w:val="16"/>
              </w:rPr>
              <w:t>申报流程（村申报、乡审核、县审定）</w:t>
            </w:r>
            <w:r>
              <w:rPr>
                <w:rFonts w:hint="eastAsia" w:ascii="宋体" w:hAnsi="宋体" w:eastAsia="宋体" w:cs="宋体"/>
                <w:sz w:val="16"/>
                <w:szCs w:val="16"/>
              </w:rPr>
              <w:br w:type="textWrapping"/>
            </w:r>
            <w:r>
              <w:rPr>
                <w:rFonts w:hint="eastAsia" w:ascii="宋体" w:hAnsi="宋体" w:eastAsia="宋体" w:cs="宋体"/>
                <w:sz w:val="16"/>
                <w:szCs w:val="16"/>
              </w:rPr>
              <w:t>申报结果（项目库规模、项目名单）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pacing w:val="-6"/>
                <w:sz w:val="16"/>
                <w:szCs w:val="16"/>
              </w:rPr>
              <w:t>《国务院扶贫办、财政部关于完善扶贫资金项目公告公示制度的指导意见》《国务院扶贫办关于完善县级脱贫攻坚项目库建设的指导意见》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eastAsia="zh-CN"/>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办事处</w:t>
            </w:r>
            <w:r>
              <w:rPr>
                <w:rFonts w:hint="eastAsia" w:ascii="宋体" w:hAnsi="宋体" w:eastAsia="宋体" w:cs="宋体"/>
                <w:sz w:val="16"/>
                <w:szCs w:val="16"/>
              </w:rPr>
              <w:t>、</w:t>
            </w:r>
            <w:r>
              <w:rPr>
                <w:rFonts w:hint="eastAsia" w:ascii="宋体" w:hAnsi="宋体" w:eastAsia="宋体" w:cs="宋体"/>
                <w:sz w:val="16"/>
                <w:szCs w:val="16"/>
                <w:lang w:eastAsia="zh-CN"/>
              </w:rPr>
              <w:t>村委会（社区）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■政务服务中心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11</w:t>
            </w:r>
          </w:p>
        </w:tc>
        <w:tc>
          <w:tcPr>
            <w:tcW w:w="59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p>
        </w:tc>
        <w:tc>
          <w:tcPr>
            <w:tcW w:w="8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年度计划</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项目名称、实施地点、建设任务、补助标准、资金来源及规模、实施期限、实施单位、责任人、绩效目标、</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带贫减贫机制等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eastAsia="zh-CN"/>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办事处</w:t>
            </w:r>
            <w:r>
              <w:rPr>
                <w:rFonts w:hint="eastAsia" w:ascii="宋体" w:hAnsi="宋体" w:eastAsia="宋体" w:cs="宋体"/>
                <w:sz w:val="16"/>
                <w:szCs w:val="16"/>
              </w:rPr>
              <w:t>、</w:t>
            </w:r>
            <w:r>
              <w:rPr>
                <w:rFonts w:hint="eastAsia" w:ascii="宋体" w:hAnsi="宋体" w:eastAsia="宋体" w:cs="宋体"/>
                <w:sz w:val="16"/>
                <w:szCs w:val="16"/>
                <w:lang w:eastAsia="zh-CN"/>
              </w:rPr>
              <w:t>村委会（社区）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　</w:t>
            </w:r>
          </w:p>
        </w:tc>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12</w:t>
            </w:r>
          </w:p>
        </w:tc>
        <w:tc>
          <w:tcPr>
            <w:tcW w:w="5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项目实施</w:t>
            </w:r>
          </w:p>
        </w:tc>
        <w:tc>
          <w:tcPr>
            <w:tcW w:w="36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扶贫项目实施前情况（包括项目名称、资金来源、实施期限、绩效目标、实施单位及责任人、受益对象和带贫减贫机制等）</w:t>
            </w:r>
            <w:r>
              <w:rPr>
                <w:rFonts w:hint="eastAsia" w:ascii="宋体" w:hAnsi="宋体" w:eastAsia="宋体" w:cs="宋体"/>
                <w:sz w:val="16"/>
                <w:szCs w:val="16"/>
              </w:rPr>
              <w:br w:type="textWrapping"/>
            </w:r>
            <w:r>
              <w:rPr>
                <w:rFonts w:hint="eastAsia" w:ascii="宋体" w:hAnsi="宋体" w:eastAsia="宋体" w:cs="宋体"/>
                <w:sz w:val="16"/>
                <w:szCs w:val="16"/>
              </w:rPr>
              <w:t>扶贫项目实施后情况（包括资金使用、项目实施结果、检查验收结果、绩效目标实现情况等）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lang w:eastAsia="zh-CN"/>
              </w:rPr>
            </w:pPr>
            <w:r>
              <w:rPr>
                <w:rFonts w:hint="eastAsia" w:ascii="宋体" w:hAnsi="宋体" w:eastAsia="宋体" w:cs="宋体"/>
                <w:sz w:val="16"/>
                <w:szCs w:val="16"/>
              </w:rPr>
              <w:t>县级人民政府、</w:t>
            </w:r>
            <w:r>
              <w:rPr>
                <w:rFonts w:hint="eastAsia" w:ascii="宋体" w:hAnsi="宋体" w:eastAsia="宋体" w:cs="宋体"/>
                <w:sz w:val="16"/>
                <w:szCs w:val="16"/>
                <w:lang w:eastAsia="zh-CN"/>
              </w:rPr>
              <w:t>办事处</w:t>
            </w:r>
            <w:r>
              <w:rPr>
                <w:rFonts w:hint="eastAsia" w:ascii="宋体" w:hAnsi="宋体" w:eastAsia="宋体" w:cs="宋体"/>
                <w:sz w:val="16"/>
                <w:szCs w:val="16"/>
              </w:rPr>
              <w:t>、</w:t>
            </w:r>
            <w:r>
              <w:rPr>
                <w:rFonts w:hint="eastAsia" w:ascii="宋体" w:hAnsi="宋体" w:eastAsia="宋体" w:cs="宋体"/>
                <w:sz w:val="16"/>
                <w:szCs w:val="16"/>
                <w:lang w:eastAsia="zh-CN"/>
              </w:rPr>
              <w:t>村委会（社区）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■政务服务中心    </w:t>
            </w:r>
          </w:p>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13</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监督</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监督举报</w:t>
            </w:r>
          </w:p>
        </w:tc>
        <w:tc>
          <w:tcPr>
            <w:tcW w:w="36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监督电话（</w:t>
            </w:r>
            <w:r>
              <w:rPr>
                <w:rFonts w:hint="eastAsia" w:ascii="宋体" w:hAnsi="宋体" w:eastAsia="宋体" w:cs="宋体"/>
                <w:sz w:val="16"/>
                <w:szCs w:val="16"/>
                <w:lang w:val="en-US" w:eastAsia="zh-CN"/>
              </w:rPr>
              <w:t>2763258</w:t>
            </w:r>
            <w:r>
              <w:rPr>
                <w:rFonts w:hint="eastAsia" w:ascii="宋体" w:hAnsi="宋体" w:eastAsia="宋体" w:cs="宋体"/>
                <w:sz w:val="16"/>
                <w:szCs w:val="16"/>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□决策</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□执行</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■管理</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□服务</w:t>
            </w:r>
          </w:p>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□结果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《国务院扶贫办、财政部关于完善扶贫资金项目公告公示制度的指导意见》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rPr>
                <w:rFonts w:hint="eastAsia" w:ascii="宋体" w:hAnsi="宋体" w:eastAsia="宋体" w:cs="宋体"/>
                <w:sz w:val="16"/>
                <w:szCs w:val="16"/>
              </w:rPr>
            </w:pPr>
            <w:r>
              <w:rPr>
                <w:rFonts w:hint="eastAsia" w:ascii="宋体" w:hAnsi="宋体" w:eastAsia="宋体" w:cs="宋体"/>
                <w:sz w:val="16"/>
                <w:szCs w:val="16"/>
              </w:rPr>
              <w:t>信息形成（变更）20个工作日内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lang w:eastAsia="zh-CN"/>
              </w:rPr>
            </w:pPr>
            <w:r>
              <w:rPr>
                <w:rFonts w:hint="eastAsia" w:ascii="宋体" w:hAnsi="宋体" w:eastAsia="宋体" w:cs="宋体"/>
                <w:sz w:val="16"/>
                <w:szCs w:val="16"/>
              </w:rPr>
              <w:t>县级扶贫部门、</w:t>
            </w:r>
            <w:r>
              <w:rPr>
                <w:rFonts w:hint="eastAsia" w:ascii="宋体" w:hAnsi="宋体" w:eastAsia="宋体" w:cs="宋体"/>
                <w:sz w:val="16"/>
                <w:szCs w:val="16"/>
                <w:lang w:eastAsia="zh-CN"/>
              </w:rPr>
              <w:t>办事处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both"/>
              <w:rPr>
                <w:rFonts w:hint="eastAsia" w:ascii="宋体" w:hAnsi="宋体" w:eastAsia="宋体" w:cs="宋体"/>
                <w:sz w:val="16"/>
                <w:szCs w:val="16"/>
              </w:rPr>
            </w:pPr>
            <w:r>
              <w:rPr>
                <w:rFonts w:hint="eastAsia" w:ascii="宋体" w:hAnsi="宋体" w:eastAsia="宋体" w:cs="宋体"/>
                <w:sz w:val="16"/>
                <w:szCs w:val="16"/>
              </w:rPr>
              <w:t xml:space="preserve">■政府网站      </w:t>
            </w:r>
          </w:p>
          <w:p>
            <w:pPr>
              <w:widowControl/>
              <w:spacing w:line="300" w:lineRule="exact"/>
              <w:jc w:val="both"/>
              <w:rPr>
                <w:rFonts w:hint="eastAsia" w:ascii="宋体" w:hAnsi="宋体" w:eastAsia="宋体" w:cs="宋体"/>
                <w:sz w:val="16"/>
                <w:szCs w:val="16"/>
              </w:rPr>
            </w:pPr>
            <w:r>
              <w:rPr>
                <w:rFonts w:hint="eastAsia" w:ascii="宋体" w:hAnsi="宋体" w:eastAsia="宋体" w:cs="宋体"/>
                <w:sz w:val="16"/>
                <w:szCs w:val="16"/>
              </w:rPr>
              <w:t xml:space="preserve">■社区/企事业单位/村公示栏（电子屏）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6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eastAsia" w:ascii="宋体" w:hAnsi="宋体" w:eastAsia="宋体" w:cs="宋体"/>
                <w:sz w:val="16"/>
                <w:szCs w:val="16"/>
              </w:rPr>
            </w:pPr>
            <w:r>
              <w:rPr>
                <w:rFonts w:hint="eastAsia" w:ascii="宋体" w:hAnsi="宋体" w:eastAsia="宋体" w:cs="宋体"/>
                <w:sz w:val="16"/>
                <w:szCs w:val="16"/>
              </w:rPr>
              <w:t>√</w:t>
            </w:r>
          </w:p>
        </w:tc>
      </w:tr>
    </w:tbl>
    <w:p>
      <w:pPr>
        <w:jc w:val="center"/>
        <w:rPr>
          <w:rFonts w:hint="eastAsia" w:ascii="方正小标宋简体" w:hAnsi="方正小标宋简体" w:eastAsia="方正小标宋简体" w:cs="方正小标宋简体"/>
          <w:sz w:val="36"/>
          <w:szCs w:val="36"/>
          <w:lang w:val="en-US" w:eastAsia="zh-CN"/>
        </w:rPr>
      </w:pPr>
    </w:p>
    <w:p>
      <w:pPr>
        <w:pStyle w:val="2"/>
        <w:rPr>
          <w:rFonts w:hint="eastAsia"/>
          <w:lang w:val="en-US" w:eastAsia="zh-CN"/>
        </w:rPr>
      </w:pPr>
    </w:p>
    <w:p>
      <w:pPr>
        <w:pStyle w:val="2"/>
        <w:rPr>
          <w:rFonts w:hint="eastAsia"/>
          <w:lang w:val="en-US" w:eastAsia="zh-CN"/>
        </w:rPr>
      </w:pPr>
    </w:p>
    <w:p>
      <w:pPr>
        <w:jc w:val="both"/>
        <w:rPr>
          <w:rFonts w:hint="eastAsia" w:ascii="方正小标宋简体" w:hAnsi="方正小标宋简体" w:eastAsia="方正小标宋简体" w:cs="方正小标宋简体"/>
          <w:sz w:val="36"/>
          <w:szCs w:val="36"/>
          <w:lang w:val="en-US" w:eastAsia="zh-CN"/>
        </w:rPr>
      </w:pPr>
    </w:p>
    <w:p>
      <w:pPr>
        <w:jc w:val="center"/>
        <w:rPr>
          <w:rFonts w:hint="eastAsia"/>
          <w:lang w:eastAsia="zh-CN"/>
        </w:rPr>
      </w:pPr>
      <w:r>
        <w:rPr>
          <w:rFonts w:hint="eastAsia" w:ascii="方正小标宋简体" w:hAnsi="方正小标宋简体" w:eastAsia="方正小标宋简体" w:cs="方正小标宋简体"/>
          <w:sz w:val="36"/>
          <w:szCs w:val="36"/>
          <w:lang w:val="en-US" w:eastAsia="zh-CN"/>
        </w:rPr>
        <w:t>吴房街道办事处公共法律服务</w:t>
      </w:r>
      <w:r>
        <w:rPr>
          <w:rFonts w:hint="eastAsia" w:ascii="方正小标宋简体" w:hAnsi="方正小标宋简体" w:eastAsia="方正小标宋简体" w:cs="方正小标宋简体"/>
          <w:sz w:val="36"/>
          <w:szCs w:val="36"/>
        </w:rPr>
        <w:t>领域基层政务公开标准目录</w:t>
      </w:r>
    </w:p>
    <w:tbl>
      <w:tblPr>
        <w:tblStyle w:val="5"/>
        <w:tblW w:w="15645" w:type="dxa"/>
        <w:tblInd w:w="-507" w:type="dxa"/>
        <w:shd w:val="clear" w:color="auto" w:fill="auto"/>
        <w:tblLayout w:type="fixed"/>
        <w:tblCellMar>
          <w:top w:w="0" w:type="dxa"/>
          <w:left w:w="0" w:type="dxa"/>
          <w:bottom w:w="0" w:type="dxa"/>
          <w:right w:w="0" w:type="dxa"/>
        </w:tblCellMar>
      </w:tblPr>
      <w:tblGrid>
        <w:gridCol w:w="519"/>
        <w:gridCol w:w="591"/>
        <w:gridCol w:w="1245"/>
        <w:gridCol w:w="2145"/>
        <w:gridCol w:w="825"/>
        <w:gridCol w:w="2220"/>
        <w:gridCol w:w="1155"/>
        <w:gridCol w:w="1005"/>
        <w:gridCol w:w="2610"/>
        <w:gridCol w:w="645"/>
        <w:gridCol w:w="570"/>
        <w:gridCol w:w="570"/>
        <w:gridCol w:w="600"/>
        <w:gridCol w:w="495"/>
        <w:gridCol w:w="450"/>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办事处级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法治</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宣传</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教育</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法律知识普及服务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法律法规资讯；普法动态资讯；普法讲师团信息等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决策</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执行</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管理</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服务</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《中共中央、国务院转发&lt;中央宣传部、司法部关于在公民中开展法治宣传教育的第七个五年规划（2016－2020年）&gt;》、各省“七五”普法规划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heme="minorEastAsia" w:hAnsiTheme="minorEastAsia" w:eastAsiaTheme="minorEastAsia" w:cstheme="minorEastAsia"/>
                <w:b/>
                <w:i w:val="0"/>
                <w:color w:val="000000"/>
                <w:sz w:val="16"/>
                <w:szCs w:val="16"/>
                <w:u w:val="none"/>
                <w:lang w:val="en-US" w:eastAsia="zh-CN"/>
              </w:rPr>
            </w:pPr>
            <w:r>
              <w:rPr>
                <w:rFonts w:hint="eastAsia" w:asciiTheme="minorEastAsia" w:hAnsiTheme="minorEastAsia" w:eastAsiaTheme="minorEastAsia" w:cstheme="minorEastAsia"/>
                <w:color w:val="000000"/>
                <w:sz w:val="16"/>
                <w:szCs w:val="16"/>
                <w:lang w:eastAsia="zh-CN"/>
              </w:rPr>
              <w:t>办事处、</w:t>
            </w:r>
            <w:r>
              <w:rPr>
                <w:rFonts w:hint="eastAsia" w:asciiTheme="minorEastAsia" w:hAnsiTheme="minorEastAsia" w:eastAsiaTheme="minorEastAsia" w:cstheme="minorEastAsia"/>
                <w:color w:val="000000"/>
                <w:sz w:val="16"/>
                <w:szCs w:val="16"/>
                <w:lang w:val="en-US" w:eastAsia="zh-CN"/>
              </w:rPr>
              <w:t>办事处司法所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■政府网站 ■两微一端 ■广播电视  ■纸质媒体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■入户/现场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w:t>
            </w:r>
            <w:r>
              <w:rPr>
                <w:rFonts w:hint="eastAsia" w:asciiTheme="minorEastAsia" w:hAnsiTheme="minorEastAsia" w:eastAsiaTheme="minorEastAsia" w:cstheme="minorEastAsia"/>
                <w:color w:val="000000"/>
                <w:spacing w:val="-11"/>
                <w:sz w:val="16"/>
                <w:szCs w:val="16"/>
              </w:rPr>
              <w:t>社区/企事业单位/村公示栏（电子屏）</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■其他法律服务网</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注：有关公开信息可推送或归集至本省级法律服务网。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2</w:t>
            </w:r>
          </w:p>
        </w:tc>
        <w:tc>
          <w:tcPr>
            <w:tcW w:w="591"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12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推广法治文化服务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辖区内法治文化阵地信息；法治文化作品、产品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决策</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执行</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管理</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服务</w:t>
            </w:r>
          </w:p>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同上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lang w:eastAsia="zh-CN"/>
              </w:rPr>
              <w:t>办事处、</w:t>
            </w:r>
            <w:r>
              <w:rPr>
                <w:rFonts w:hint="eastAsia" w:asciiTheme="minorEastAsia" w:hAnsiTheme="minorEastAsia" w:eastAsiaTheme="minorEastAsia" w:cstheme="minorEastAsia"/>
                <w:color w:val="000000"/>
                <w:sz w:val="16"/>
                <w:szCs w:val="16"/>
                <w:lang w:val="en-US" w:eastAsia="zh-CN"/>
              </w:rPr>
              <w:t>办事处司法所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■政府网站 ■两微一端 ■广播电视  ■纸质媒体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■入户/现场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w:t>
            </w:r>
            <w:r>
              <w:rPr>
                <w:rFonts w:hint="eastAsia" w:asciiTheme="minorEastAsia" w:hAnsiTheme="minorEastAsia" w:eastAsiaTheme="minorEastAsia" w:cstheme="minorEastAsia"/>
                <w:color w:val="000000"/>
                <w:spacing w:val="-11"/>
                <w:sz w:val="16"/>
                <w:szCs w:val="16"/>
              </w:rPr>
              <w:t>社区/企事业单位/村公示栏（电子屏）</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■其他法律服务网</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b/>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lang w:eastAsia="zh-CN"/>
              </w:rPr>
            </w:pPr>
            <w:r>
              <w:rPr>
                <w:rFonts w:hint="eastAsia" w:asciiTheme="minorEastAsia" w:hAnsiTheme="minorEastAsia" w:cstheme="minorEastAsia"/>
                <w:color w:val="000000"/>
                <w:sz w:val="16"/>
                <w:szCs w:val="16"/>
                <w:lang w:val="en-US" w:eastAsia="zh-CN"/>
              </w:rPr>
              <w:t>3</w:t>
            </w:r>
          </w:p>
        </w:tc>
        <w:tc>
          <w:tcPr>
            <w:tcW w:w="59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val="en-US" w:eastAsia="zh-CN"/>
              </w:rPr>
              <w:t>法制查询服务</w:t>
            </w:r>
          </w:p>
        </w:tc>
        <w:tc>
          <w:tcPr>
            <w:tcW w:w="12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rPr>
              <w:t>法律服务机构、人员信息查询服务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辖区内的律师、公证、基层法律服务、司法鉴定、仲裁、人民调解等法律服务机构和人员有关基本信息、从业信息和信用信息等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决策</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执行</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管理</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服务</w:t>
            </w:r>
          </w:p>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lang w:eastAsia="zh-CN"/>
              </w:rPr>
              <w:t>办事处、</w:t>
            </w:r>
            <w:r>
              <w:rPr>
                <w:rFonts w:hint="eastAsia" w:asciiTheme="minorEastAsia" w:hAnsiTheme="minorEastAsia" w:eastAsiaTheme="minorEastAsia" w:cstheme="minorEastAsia"/>
                <w:color w:val="000000"/>
                <w:sz w:val="16"/>
                <w:szCs w:val="16"/>
                <w:lang w:val="en-US" w:eastAsia="zh-CN"/>
              </w:rPr>
              <w:t>办事处司法所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■两微一端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■公开查阅点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■政务服务中心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■便民服务站                         ■其他法律服务网</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注：有关公开信息可推送或归集至本省级法律服务网。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212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lang w:eastAsia="zh-CN"/>
              </w:rPr>
            </w:pPr>
            <w:r>
              <w:rPr>
                <w:rFonts w:hint="eastAsia" w:asciiTheme="minorEastAsia" w:hAnsiTheme="minorEastAsia" w:cstheme="minorEastAsia"/>
                <w:color w:val="000000"/>
                <w:sz w:val="16"/>
                <w:szCs w:val="16"/>
                <w:lang w:val="en-US" w:eastAsia="zh-CN"/>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法律</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咨询</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服务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公共法律服务实体平台、热线平台、网络平台咨询服务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公共法律服务实体、热线、网络平台法律咨询服务指南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决策</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执行</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管理</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服务</w:t>
            </w:r>
          </w:p>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lang w:eastAsia="zh-CN"/>
              </w:rPr>
              <w:t>办事处、</w:t>
            </w:r>
            <w:r>
              <w:rPr>
                <w:rFonts w:hint="eastAsia" w:asciiTheme="minorEastAsia" w:hAnsiTheme="minorEastAsia" w:eastAsiaTheme="minorEastAsia" w:cstheme="minorEastAsia"/>
                <w:color w:val="000000"/>
                <w:sz w:val="16"/>
                <w:szCs w:val="16"/>
                <w:lang w:val="en-US" w:eastAsia="zh-CN"/>
              </w:rPr>
              <w:t>办事处司法所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■公开查阅点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■政务服务中心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■便民服务站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■其他法律服务网</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注：有关公开信息可推送或归集至本省级法律服务网。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i w:val="0"/>
                <w:color w:val="000000"/>
                <w:sz w:val="16"/>
                <w:szCs w:val="16"/>
                <w:u w:val="none"/>
                <w:lang w:eastAsia="zh-CN"/>
              </w:rPr>
            </w:pPr>
            <w:r>
              <w:rPr>
                <w:rFonts w:hint="eastAsia" w:asciiTheme="minorEastAsia" w:hAnsiTheme="minorEastAsia" w:cstheme="minorEastAsia"/>
                <w:color w:val="000000"/>
                <w:sz w:val="16"/>
                <w:szCs w:val="16"/>
                <w:lang w:val="en-US" w:eastAsia="zh-CN"/>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公共</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法律</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服务</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平台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公共法律服务实体、热线、网络平台信息</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决策</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执行</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管理</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color w:val="000000"/>
                <w:kern w:val="0"/>
                <w:sz w:val="16"/>
                <w:szCs w:val="16"/>
                <w:lang w:eastAsia="zh-CN"/>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服务</w:t>
            </w:r>
          </w:p>
          <w:p>
            <w:pPr>
              <w:keepNext w:val="0"/>
              <w:keepLines w:val="0"/>
              <w:pageBreakBefore w:val="0"/>
              <w:widowControl/>
              <w:tabs>
                <w:tab w:val="center" w:pos="4153"/>
                <w:tab w:val="right" w:pos="8306"/>
              </w:tabs>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kern w:val="0"/>
                <w:sz w:val="16"/>
                <w:szCs w:val="16"/>
              </w:rPr>
              <w:t>□</w:t>
            </w:r>
            <w:r>
              <w:rPr>
                <w:rFonts w:hint="eastAsia" w:asciiTheme="minorEastAsia" w:hAnsiTheme="minorEastAsia" w:eastAsiaTheme="minorEastAsia" w:cstheme="minorEastAsia"/>
                <w:color w:val="000000"/>
                <w:kern w:val="0"/>
                <w:sz w:val="16"/>
                <w:szCs w:val="16"/>
                <w:lang w:eastAsia="zh-CN"/>
              </w:rPr>
              <w:t>结果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自制作或获取该信息之日起20个工作日内公开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lang w:eastAsia="zh-CN"/>
              </w:rPr>
              <w:t>办事处、</w:t>
            </w:r>
            <w:r>
              <w:rPr>
                <w:rFonts w:hint="eastAsia" w:asciiTheme="minorEastAsia" w:hAnsiTheme="minorEastAsia" w:eastAsiaTheme="minorEastAsia" w:cstheme="minorEastAsia"/>
                <w:color w:val="000000"/>
                <w:sz w:val="16"/>
                <w:szCs w:val="16"/>
                <w:lang w:val="en-US" w:eastAsia="zh-CN"/>
              </w:rPr>
              <w:t>办事处司法所</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■政府网站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■政府公报</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■两微一端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■发布会/听证会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■广播电视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■公开查阅点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 xml:space="preserve">■便民服务站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■社区/企事业单位/村公示栏（电子屏）                          ■其他法律服务网</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color w:val="000000"/>
                <w:sz w:val="16"/>
                <w:szCs w:val="16"/>
              </w:rPr>
              <w:t>注：有关公开信息可推送或归集至本省级法律服务网。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bl>
    <w:p>
      <w:pPr>
        <w:jc w:val="center"/>
        <w:rPr>
          <w:rFonts w:hint="eastAsia" w:ascii="方正小标宋简体" w:hAnsi="方正小标宋简体" w:eastAsia="方正小标宋简体" w:cs="方正小标宋简体"/>
          <w:sz w:val="36"/>
          <w:szCs w:val="36"/>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吴房街道办事处公共文化服务</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textAlignment w:val="baseline"/>
        <w:rPr>
          <w:rFonts w:hint="eastAsia"/>
          <w:lang w:eastAsia="zh-CN"/>
        </w:rPr>
      </w:pPr>
    </w:p>
    <w:tbl>
      <w:tblPr>
        <w:tblStyle w:val="5"/>
        <w:tblW w:w="15645" w:type="dxa"/>
        <w:tblInd w:w="-507" w:type="dxa"/>
        <w:shd w:val="clear" w:color="auto" w:fill="auto"/>
        <w:tblLayout w:type="fixed"/>
        <w:tblCellMar>
          <w:top w:w="0" w:type="dxa"/>
          <w:left w:w="0" w:type="dxa"/>
          <w:bottom w:w="0" w:type="dxa"/>
          <w:right w:w="0" w:type="dxa"/>
        </w:tblCellMar>
      </w:tblPr>
      <w:tblGrid>
        <w:gridCol w:w="519"/>
        <w:gridCol w:w="591"/>
        <w:gridCol w:w="1200"/>
        <w:gridCol w:w="2565"/>
        <w:gridCol w:w="735"/>
        <w:gridCol w:w="2071"/>
        <w:gridCol w:w="945"/>
        <w:gridCol w:w="930"/>
        <w:gridCol w:w="2759"/>
        <w:gridCol w:w="645"/>
        <w:gridCol w:w="570"/>
        <w:gridCol w:w="570"/>
        <w:gridCol w:w="600"/>
        <w:gridCol w:w="495"/>
        <w:gridCol w:w="450"/>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0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办事处级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公共文化机构免费开放信息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《公共文化服务保障法》、《政府信息公开条例》、《文化部   财政部关于推进全国美术馆、公共图书馆、文化馆（站）免费开放工作的意见》、《文化部 财政部关于做好城市社区(街道)文化中心免费开放工作的通知》</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特殊群体公共文化服务信息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《残疾人保障法》、《政府信息公开条例》、《中共中央办公厅   国务院办公厅印发关于加快构建现代公共文化服务体系的意见》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组织开展群众文化活动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《政府信息公开条例》、《文化馆服务标准》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下基层辅导、演出、展览和指导基层群众文化活动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《政府信息公开条例》、《文化馆服务标准》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举办各类展览、讲座信息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《政府信息公开条例》、《乡镇综合文化站管理办法》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辅导和培训基层文化骨干</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《政府信息公开条例》、《乡镇综合文化站管理办法》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办事处、办事处科技文化服务中心</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keepNext w:val="0"/>
              <w:keepLines w:val="0"/>
              <w:pageBreakBefore w:val="0"/>
              <w:numPr>
                <w:ilvl w:val="0"/>
                <w:numId w:val="0"/>
              </w:numPr>
              <w:tabs>
                <w:tab w:val="left" w:pos="289"/>
              </w:tabs>
              <w:kinsoku/>
              <w:wordWrap/>
              <w:overflowPunct/>
              <w:topLinePunct w:val="0"/>
              <w:autoSpaceDE/>
              <w:autoSpaceDN/>
              <w:bidi w:val="0"/>
              <w:adjustRightInd/>
              <w:snapToGrid/>
              <w:spacing w:after="0" w:line="320" w:lineRule="exact"/>
              <w:ind w:left="106" w:leftChars="0" w:right="0" w:rightChars="0"/>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8"/>
                <w:szCs w:val="18"/>
                <w:u w:val="none"/>
                <w:lang w:val="en-US" w:eastAsia="zh-CN" w:bidi="ar"/>
              </w:rPr>
            </w:pPr>
          </w:p>
        </w:tc>
      </w:tr>
    </w:tbl>
    <w:p>
      <w:pPr>
        <w:jc w:val="center"/>
        <w:rPr>
          <w:rFonts w:hint="eastAsia" w:ascii="方正小标宋简体" w:hAnsi="方正小标宋简体" w:eastAsia="方正小标宋简体" w:cs="方正小标宋简体"/>
          <w:sz w:val="36"/>
          <w:szCs w:val="36"/>
          <w:lang w:val="en-US" w:eastAsia="zh-CN"/>
        </w:rPr>
      </w:pPr>
    </w:p>
    <w:p>
      <w:pPr>
        <w:pStyle w:val="2"/>
        <w:rPr>
          <w:rFonts w:hint="eastAsia" w:ascii="方正小标宋简体" w:hAnsi="方正小标宋简体" w:eastAsia="方正小标宋简体" w:cs="方正小标宋简体"/>
          <w:sz w:val="36"/>
          <w:szCs w:val="36"/>
          <w:lang w:val="en-US" w:eastAsia="zh-CN"/>
        </w:rPr>
      </w:pPr>
    </w:p>
    <w:p>
      <w:pPr>
        <w:pStyle w:val="2"/>
        <w:rPr>
          <w:rFonts w:hint="eastAsia" w:ascii="方正小标宋简体" w:hAnsi="方正小标宋简体" w:eastAsia="方正小标宋简体" w:cs="方正小标宋简体"/>
          <w:sz w:val="36"/>
          <w:szCs w:val="36"/>
          <w:lang w:val="en-US" w:eastAsia="zh-CN"/>
        </w:rPr>
      </w:pPr>
    </w:p>
    <w:p>
      <w:pPr>
        <w:pStyle w:val="2"/>
        <w:rPr>
          <w:rFonts w:hint="eastAsia" w:ascii="方正小标宋简体" w:hAnsi="方正小标宋简体" w:eastAsia="方正小标宋简体" w:cs="方正小标宋简体"/>
          <w:sz w:val="36"/>
          <w:szCs w:val="36"/>
          <w:lang w:val="en-US" w:eastAsia="zh-CN"/>
        </w:rPr>
      </w:pPr>
    </w:p>
    <w:p>
      <w:pPr>
        <w:pStyle w:val="2"/>
        <w:rPr>
          <w:rFonts w:hint="eastAsia" w:ascii="方正小标宋简体" w:hAnsi="方正小标宋简体" w:eastAsia="方正小标宋简体" w:cs="方正小标宋简体"/>
          <w:sz w:val="36"/>
          <w:szCs w:val="36"/>
          <w:lang w:val="en-US" w:eastAsia="zh-CN"/>
        </w:rPr>
      </w:pPr>
    </w:p>
    <w:p>
      <w:pPr>
        <w:pStyle w:val="2"/>
        <w:rPr>
          <w:rFonts w:hint="eastAsia" w:ascii="方正小标宋简体" w:hAnsi="方正小标宋简体" w:eastAsia="方正小标宋简体" w:cs="方正小标宋简体"/>
          <w:sz w:val="36"/>
          <w:szCs w:val="36"/>
          <w:lang w:val="en-US" w:eastAsia="zh-CN"/>
        </w:rPr>
      </w:pPr>
    </w:p>
    <w:p>
      <w:pPr>
        <w:pStyle w:val="2"/>
        <w:rPr>
          <w:rFonts w:hint="eastAsia" w:ascii="方正小标宋简体" w:hAnsi="方正小标宋简体" w:eastAsia="方正小标宋简体" w:cs="方正小标宋简体"/>
          <w:sz w:val="36"/>
          <w:szCs w:val="36"/>
          <w:lang w:val="en-US" w:eastAsia="zh-CN"/>
        </w:rPr>
      </w:pPr>
    </w:p>
    <w:p>
      <w:pPr>
        <w:pStyle w:val="2"/>
        <w:rPr>
          <w:rFonts w:hint="eastAsia" w:ascii="方正小标宋简体" w:hAnsi="方正小标宋简体" w:eastAsia="方正小标宋简体" w:cs="方正小标宋简体"/>
          <w:sz w:val="36"/>
          <w:szCs w:val="36"/>
          <w:lang w:val="en-US" w:eastAsia="zh-CN"/>
        </w:rPr>
      </w:pPr>
    </w:p>
    <w:p>
      <w:pPr>
        <w:pStyle w:val="2"/>
        <w:rPr>
          <w:rFonts w:hint="eastAsia"/>
          <w:lang w:val="en-US" w:eastAsia="zh-CN"/>
        </w:rPr>
      </w:pPr>
    </w:p>
    <w:p>
      <w:pPr>
        <w:pStyle w:val="2"/>
        <w:rPr>
          <w:rFonts w:hint="eastAsia"/>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吴房街道办事处户籍管理</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textAlignment w:val="baseline"/>
        <w:rPr>
          <w:rFonts w:hint="eastAsia"/>
          <w:lang w:eastAsia="zh-CN"/>
        </w:rPr>
      </w:pPr>
    </w:p>
    <w:tbl>
      <w:tblPr>
        <w:tblStyle w:val="5"/>
        <w:tblW w:w="15627" w:type="dxa"/>
        <w:tblInd w:w="-507" w:type="dxa"/>
        <w:shd w:val="clear" w:color="auto" w:fill="auto"/>
        <w:tblLayout w:type="fixed"/>
        <w:tblCellMar>
          <w:top w:w="0" w:type="dxa"/>
          <w:left w:w="0" w:type="dxa"/>
          <w:bottom w:w="0" w:type="dxa"/>
          <w:right w:w="0" w:type="dxa"/>
        </w:tblCellMar>
      </w:tblPr>
      <w:tblGrid>
        <w:gridCol w:w="519"/>
        <w:gridCol w:w="696"/>
        <w:gridCol w:w="900"/>
        <w:gridCol w:w="795"/>
        <w:gridCol w:w="2307"/>
        <w:gridCol w:w="750"/>
        <w:gridCol w:w="2550"/>
        <w:gridCol w:w="1188"/>
        <w:gridCol w:w="1170"/>
        <w:gridCol w:w="1332"/>
        <w:gridCol w:w="585"/>
        <w:gridCol w:w="555"/>
        <w:gridCol w:w="495"/>
        <w:gridCol w:w="600"/>
        <w:gridCol w:w="630"/>
        <w:gridCol w:w="55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3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公开事项</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事项</w:t>
            </w: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办事处级</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出生</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登记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新生儿出生登记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出国、出境公民在国外、境外所生子女回国落户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《中华人民共和国国籍法》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收养</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入户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社会福利机构收养弃婴登记户口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《中华人民共和国收养法》《中国公民收养子女登记办法》《中华人民共和国国籍法》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社会福利机构收养流浪乞讨人员登记户口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《中华人民共和国收养法》《中国公民收养子女登记办法》《中华人民共和国国籍法》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收养</w:t>
            </w:r>
          </w:p>
          <w:p>
            <w:pPr>
              <w:keepNext w:val="0"/>
              <w:keepLines w:val="0"/>
              <w:pageBreakBefore w:val="0"/>
              <w:widowControl/>
              <w:kinsoku/>
              <w:wordWrap/>
              <w:overflowPunct/>
              <w:topLinePunct w:val="0"/>
              <w:autoSpaceDE/>
              <w:autoSpaceDN/>
              <w:bidi w:val="0"/>
              <w:adjustRightInd/>
              <w:snapToGrid/>
              <w:spacing w:line="340" w:lineRule="exact"/>
              <w:jc w:val="center"/>
              <w:rPr>
                <w:rFonts w:hint="default"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入户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取得《收养登记证》的收养入户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《中华人民共和国收养法》《中国公民收养子女登记办法》《中华人民共和国国籍法》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恢复</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户口</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刑满释放人员恢复户口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转业、复员、退伍军人恢复户口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持证未落户在原迁出地恢复户口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户口</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登记</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变更</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或</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更正</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主要项目变更更正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变更姓名</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更正出生日期</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变更民族成份</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《中国公民民族成分登记管理办</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性别变更</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《公安部关于公民手术变性后变更户口登记性别项目有关问题的批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 xml:space="preserve">非主要项目变更更正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变更户主或与户主关系、文化程度、婚姻状况、兵役状况、服务处所、职业</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户口</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迁移</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迁入市（县）内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就学落户</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就业落户</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居住落户</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人才落户等其它落户情况</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迁出市（县）外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迁往省外</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省内居民“一站式”迁出</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户口</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注销</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死亡注销户口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正常死亡</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非正常死亡</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b w:val="0"/>
                <w:bCs/>
                <w:i w:val="0"/>
                <w:color w:val="000000"/>
                <w:kern w:val="0"/>
                <w:sz w:val="16"/>
                <w:szCs w:val="16"/>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被人民法院宣告死亡</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参军入伍注销户口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24</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暂住</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登记</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及居</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住证</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暂住登记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《中华人民共和国户口登记条例》 《中华人民共和国政府信息公开条例》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25</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居住证首次申领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《居住证暂行条例》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26</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居住证换、补领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《居住证暂行条例》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居住证签注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《居住证暂行条例》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28</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港澳</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台居</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民居</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住证</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港澳台居住证申领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《港澳台居民居住证申领发放办</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29</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港澳台居住证换、补领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《港澳台居民居住证申领发放办</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居民</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身份证</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居民身份证首次申领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《中华人民共和国居民身份证法》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居民身份证到期换领、其他原因换领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《中华人民共和国居民身份证法》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32</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居民</w:t>
            </w:r>
          </w:p>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身份证</w:t>
            </w:r>
          </w:p>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居民身份证丢失补领（损坏换领）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《中华人民共和国居民身份证法》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临时居民身份证申领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《中华人民共和国临时居民身份证管理办法》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34</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val="0"/>
                <w:bCs/>
                <w:i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异地申请</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换、补领</w:t>
            </w:r>
            <w:r>
              <w:rPr>
                <w:rFonts w:hint="eastAsia" w:ascii="宋体" w:hAnsi="宋体" w:eastAsia="宋体" w:cs="宋体"/>
                <w:b w:val="0"/>
                <w:bCs/>
                <w:i w:val="0"/>
                <w:color w:val="000000"/>
                <w:kern w:val="0"/>
                <w:sz w:val="16"/>
                <w:szCs w:val="16"/>
                <w:u w:val="none"/>
                <w:lang w:val="en-US" w:eastAsia="zh-CN" w:bidi="ar"/>
              </w:rPr>
              <w:br w:type="textWrapping"/>
            </w:r>
            <w:r>
              <w:rPr>
                <w:rFonts w:hint="eastAsia" w:ascii="宋体" w:hAnsi="宋体" w:eastAsia="宋体" w:cs="宋体"/>
                <w:b w:val="0"/>
                <w:bCs/>
                <w:i w:val="0"/>
                <w:color w:val="000000"/>
                <w:kern w:val="0"/>
                <w:sz w:val="16"/>
                <w:szCs w:val="16"/>
                <w:u w:val="none"/>
                <w:lang w:val="en-US" w:eastAsia="zh-CN" w:bidi="ar"/>
              </w:rPr>
              <w:t>居民身份证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eastAsia" w:ascii="宋体" w:hAnsi="宋体" w:eastAsia="宋体" w:cs="宋体"/>
                <w:i w:val="0"/>
                <w:color w:val="000000"/>
                <w:kern w:val="0"/>
                <w:sz w:val="16"/>
                <w:szCs w:val="16"/>
                <w:u w:val="none"/>
                <w:lang w:val="en-US" w:eastAsia="zh-CN" w:bidi="ar"/>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所需材料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收费依据及标准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《中华人民共和国居民身份证法》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《公安部关于印发&lt;关于建立居民身份证异地受理挂失申报和丢失招领制度的意见&gt;的通知》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《中华人民共和国政府信息公开条例》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形成或者变更之日起20个工作日内予以公开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公安机关</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val="0"/>
                <w:bCs w:val="0"/>
                <w:sz w:val="16"/>
                <w:szCs w:val="16"/>
              </w:rPr>
              <w:t>■</w:t>
            </w:r>
            <w:r>
              <w:rPr>
                <w:rFonts w:hint="eastAsia" w:ascii="宋体" w:hAnsi="宋体" w:eastAsia="宋体" w:cs="宋体"/>
                <w:i w:val="0"/>
                <w:color w:val="000000"/>
                <w:kern w:val="0"/>
                <w:sz w:val="16"/>
                <w:szCs w:val="16"/>
                <w:u w:val="none"/>
                <w:lang w:val="en-US" w:eastAsia="zh-CN" w:bidi="ar"/>
              </w:rPr>
              <w:t>入户/现场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i w:val="0"/>
                <w:color w:val="000000"/>
                <w:kern w:val="0"/>
                <w:sz w:val="16"/>
                <w:szCs w:val="16"/>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16"/>
                <w:szCs w:val="16"/>
                <w:u w:val="none"/>
                <w:lang w:val="en-US" w:eastAsia="zh-CN" w:bidi="ar"/>
              </w:rPr>
            </w:pPr>
          </w:p>
        </w:tc>
      </w:tr>
    </w:tbl>
    <w:p>
      <w:pPr>
        <w:pStyle w:val="8"/>
        <w:keepNext w:val="0"/>
        <w:keepLines w:val="0"/>
        <w:pageBreakBefore w:val="0"/>
        <w:widowControl w:val="0"/>
        <w:kinsoku/>
        <w:wordWrap/>
        <w:overflowPunct/>
        <w:topLinePunct w:val="0"/>
        <w:autoSpaceDE/>
        <w:autoSpaceDN/>
        <w:bidi w:val="0"/>
        <w:adjustRightInd/>
        <w:snapToGrid/>
        <w:spacing w:after="140" w:line="20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after="140" w:line="20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after="140" w:line="56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after="140" w:line="56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p>
    <w:p>
      <w:pPr>
        <w:pStyle w:val="8"/>
        <w:keepNext w:val="0"/>
        <w:keepLines w:val="0"/>
        <w:pageBreakBefore w:val="0"/>
        <w:widowControl w:val="0"/>
        <w:kinsoku/>
        <w:wordWrap/>
        <w:overflowPunct/>
        <w:topLinePunct w:val="0"/>
        <w:autoSpaceDE/>
        <w:autoSpaceDN/>
        <w:bidi w:val="0"/>
        <w:adjustRightInd/>
        <w:snapToGrid/>
        <w:spacing w:after="140" w:line="56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吴房街道办事处救灾领域基层政务公开标准目录</w:t>
      </w:r>
    </w:p>
    <w:p>
      <w:pPr>
        <w:pStyle w:val="8"/>
        <w:keepNext w:val="0"/>
        <w:keepLines w:val="0"/>
        <w:pageBreakBefore w:val="0"/>
        <w:widowControl w:val="0"/>
        <w:kinsoku/>
        <w:wordWrap/>
        <w:overflowPunct/>
        <w:topLinePunct w:val="0"/>
        <w:autoSpaceDE/>
        <w:autoSpaceDN/>
        <w:bidi w:val="0"/>
        <w:adjustRightInd/>
        <w:snapToGrid/>
        <w:spacing w:after="140" w:line="200" w:lineRule="exact"/>
        <w:ind w:firstLine="0"/>
        <w:jc w:val="center"/>
        <w:textAlignment w:val="auto"/>
        <w:rPr>
          <w:rFonts w:hint="eastAsia" w:ascii="方正小标宋简体" w:hAnsi="方正小标宋简体" w:eastAsia="方正小标宋简体" w:cs="方正小标宋简体"/>
          <w:color w:val="auto"/>
          <w:sz w:val="36"/>
          <w:szCs w:val="36"/>
          <w:lang w:val="en-US" w:eastAsia="zh-CN"/>
        </w:rPr>
      </w:pPr>
    </w:p>
    <w:tbl>
      <w:tblPr>
        <w:tblStyle w:val="5"/>
        <w:tblW w:w="15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26"/>
        <w:gridCol w:w="390"/>
        <w:gridCol w:w="840"/>
        <w:gridCol w:w="2375"/>
        <w:gridCol w:w="730"/>
        <w:gridCol w:w="2610"/>
        <w:gridCol w:w="1140"/>
        <w:gridCol w:w="1035"/>
        <w:gridCol w:w="2475"/>
        <w:gridCol w:w="720"/>
        <w:gridCol w:w="585"/>
        <w:gridCol w:w="540"/>
        <w:gridCol w:w="660"/>
        <w:gridCol w:w="512"/>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tblHeader/>
          <w:jc w:val="center"/>
        </w:trPr>
        <w:tc>
          <w:tcPr>
            <w:tcW w:w="1756" w:type="dxa"/>
            <w:gridSpan w:val="3"/>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公开事项</w:t>
            </w:r>
          </w:p>
        </w:tc>
        <w:tc>
          <w:tcPr>
            <w:tcW w:w="2375"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公开内容</w:t>
            </w:r>
          </w:p>
        </w:tc>
        <w:tc>
          <w:tcPr>
            <w:tcW w:w="73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五公开</w:t>
            </w:r>
          </w:p>
        </w:tc>
        <w:tc>
          <w:tcPr>
            <w:tcW w:w="261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公开依据</w:t>
            </w:r>
          </w:p>
        </w:tc>
        <w:tc>
          <w:tcPr>
            <w:tcW w:w="1140"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公开时限</w:t>
            </w:r>
          </w:p>
        </w:tc>
        <w:tc>
          <w:tcPr>
            <w:tcW w:w="1035" w:type="dxa"/>
            <w:vMerge w:val="restart"/>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公开主体</w:t>
            </w:r>
          </w:p>
        </w:tc>
        <w:tc>
          <w:tcPr>
            <w:tcW w:w="2475" w:type="dxa"/>
            <w:vMerge w:val="restart"/>
            <w:shd w:val="clear" w:color="auto" w:fill="FFFFFF"/>
            <w:noWrap w:val="0"/>
            <w:vAlign w:val="center"/>
          </w:tcPr>
          <w:p>
            <w:pPr>
              <w:pStyle w:val="9"/>
              <w:spacing w:line="240" w:lineRule="auto"/>
              <w:ind w:firstLine="900"/>
              <w:jc w:val="center"/>
              <w:rPr>
                <w:rFonts w:hint="eastAsia" w:ascii="宋体" w:hAnsi="宋体" w:eastAsia="宋体" w:cs="宋体"/>
                <w:b/>
                <w:bCs/>
                <w:sz w:val="18"/>
                <w:szCs w:val="18"/>
              </w:rPr>
            </w:pPr>
            <w:r>
              <w:rPr>
                <w:rFonts w:hint="eastAsia" w:ascii="宋体" w:hAnsi="宋体" w:eastAsia="宋体" w:cs="宋体"/>
                <w:b/>
                <w:bCs/>
                <w:sz w:val="18"/>
                <w:szCs w:val="18"/>
              </w:rPr>
              <w:t>公开渠道和载体</w:t>
            </w:r>
          </w:p>
        </w:tc>
        <w:tc>
          <w:tcPr>
            <w:tcW w:w="1305" w:type="dxa"/>
            <w:gridSpan w:val="2"/>
            <w:shd w:val="clear" w:color="auto" w:fill="FFFFFF"/>
            <w:noWrap w:val="0"/>
            <w:vAlign w:val="center"/>
          </w:tcPr>
          <w:p>
            <w:pPr>
              <w:pStyle w:val="9"/>
              <w:spacing w:line="240" w:lineRule="auto"/>
              <w:ind w:right="140" w:firstLine="0"/>
              <w:jc w:val="center"/>
              <w:rPr>
                <w:rFonts w:hint="eastAsia" w:ascii="宋体" w:hAnsi="宋体" w:eastAsia="宋体" w:cs="宋体"/>
                <w:b/>
                <w:bCs/>
                <w:sz w:val="18"/>
                <w:szCs w:val="18"/>
              </w:rPr>
            </w:pPr>
            <w:r>
              <w:rPr>
                <w:rFonts w:hint="eastAsia" w:ascii="宋体" w:hAnsi="宋体" w:eastAsia="宋体" w:cs="宋体"/>
                <w:b/>
                <w:bCs/>
                <w:sz w:val="18"/>
                <w:szCs w:val="18"/>
              </w:rPr>
              <w:t>公开对象</w:t>
            </w:r>
          </w:p>
        </w:tc>
        <w:tc>
          <w:tcPr>
            <w:tcW w:w="1200"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公开方式</w:t>
            </w:r>
          </w:p>
        </w:tc>
        <w:tc>
          <w:tcPr>
            <w:tcW w:w="973"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6" w:hRule="exact"/>
          <w:tblHeader/>
          <w:jc w:val="center"/>
        </w:trPr>
        <w:tc>
          <w:tcPr>
            <w:tcW w:w="526"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一级事项</w:t>
            </w:r>
          </w:p>
        </w:tc>
        <w:tc>
          <w:tcPr>
            <w:tcW w:w="1230" w:type="dxa"/>
            <w:gridSpan w:val="2"/>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二级</w:t>
            </w:r>
          </w:p>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事项</w:t>
            </w:r>
          </w:p>
        </w:tc>
        <w:tc>
          <w:tcPr>
            <w:tcW w:w="2375" w:type="dxa"/>
            <w:vMerge w:val="continue"/>
            <w:shd w:val="clear" w:color="auto" w:fill="FFFFFF"/>
            <w:noWrap w:val="0"/>
            <w:vAlign w:val="center"/>
          </w:tcPr>
          <w:p>
            <w:pPr>
              <w:jc w:val="center"/>
              <w:rPr>
                <w:rFonts w:hint="eastAsia" w:ascii="宋体" w:hAnsi="宋体" w:eastAsia="宋体" w:cs="宋体"/>
                <w:b/>
                <w:bCs/>
                <w:sz w:val="18"/>
                <w:szCs w:val="18"/>
              </w:rPr>
            </w:pPr>
          </w:p>
        </w:tc>
        <w:tc>
          <w:tcPr>
            <w:tcW w:w="730" w:type="dxa"/>
            <w:vMerge w:val="continue"/>
            <w:shd w:val="clear" w:color="auto" w:fill="FFFFFF"/>
            <w:noWrap w:val="0"/>
            <w:vAlign w:val="center"/>
          </w:tcPr>
          <w:p>
            <w:pPr>
              <w:jc w:val="center"/>
              <w:rPr>
                <w:rFonts w:hint="eastAsia" w:ascii="宋体" w:hAnsi="宋体" w:eastAsia="宋体" w:cs="宋体"/>
                <w:b/>
                <w:bCs/>
                <w:sz w:val="18"/>
                <w:szCs w:val="18"/>
              </w:rPr>
            </w:pPr>
          </w:p>
        </w:tc>
        <w:tc>
          <w:tcPr>
            <w:tcW w:w="2610" w:type="dxa"/>
            <w:vMerge w:val="continue"/>
            <w:shd w:val="clear" w:color="auto" w:fill="FFFFFF"/>
            <w:noWrap w:val="0"/>
            <w:vAlign w:val="center"/>
          </w:tcPr>
          <w:p>
            <w:pPr>
              <w:jc w:val="center"/>
              <w:rPr>
                <w:rFonts w:hint="eastAsia" w:ascii="宋体" w:hAnsi="宋体" w:eastAsia="宋体" w:cs="宋体"/>
                <w:b/>
                <w:bCs/>
                <w:sz w:val="18"/>
                <w:szCs w:val="18"/>
              </w:rPr>
            </w:pPr>
          </w:p>
        </w:tc>
        <w:tc>
          <w:tcPr>
            <w:tcW w:w="1140" w:type="dxa"/>
            <w:vMerge w:val="continue"/>
            <w:shd w:val="clear" w:color="auto" w:fill="FFFFFF"/>
            <w:noWrap w:val="0"/>
            <w:vAlign w:val="center"/>
          </w:tcPr>
          <w:p>
            <w:pPr>
              <w:jc w:val="center"/>
              <w:rPr>
                <w:rFonts w:hint="eastAsia" w:ascii="宋体" w:hAnsi="宋体" w:eastAsia="宋体" w:cs="宋体"/>
                <w:b/>
                <w:bCs/>
                <w:sz w:val="18"/>
                <w:szCs w:val="18"/>
              </w:rPr>
            </w:pPr>
          </w:p>
        </w:tc>
        <w:tc>
          <w:tcPr>
            <w:tcW w:w="1035" w:type="dxa"/>
            <w:vMerge w:val="continue"/>
            <w:shd w:val="clear" w:color="auto" w:fill="FFFFFF"/>
            <w:noWrap w:val="0"/>
            <w:vAlign w:val="center"/>
          </w:tcPr>
          <w:p>
            <w:pPr>
              <w:jc w:val="center"/>
              <w:rPr>
                <w:rFonts w:hint="eastAsia" w:ascii="宋体" w:hAnsi="宋体" w:eastAsia="宋体" w:cs="宋体"/>
                <w:b/>
                <w:bCs/>
                <w:sz w:val="18"/>
                <w:szCs w:val="18"/>
              </w:rPr>
            </w:pPr>
          </w:p>
        </w:tc>
        <w:tc>
          <w:tcPr>
            <w:tcW w:w="2475" w:type="dxa"/>
            <w:vMerge w:val="continue"/>
            <w:shd w:val="clear" w:color="auto" w:fill="FFFFFF"/>
            <w:noWrap w:val="0"/>
            <w:vAlign w:val="center"/>
          </w:tcPr>
          <w:p>
            <w:pPr>
              <w:jc w:val="center"/>
              <w:rPr>
                <w:rFonts w:hint="eastAsia" w:ascii="宋体" w:hAnsi="宋体" w:eastAsia="宋体" w:cs="宋体"/>
                <w:b/>
                <w:bCs/>
                <w:sz w:val="18"/>
                <w:szCs w:val="18"/>
              </w:rPr>
            </w:pPr>
          </w:p>
        </w:tc>
        <w:tc>
          <w:tcPr>
            <w:tcW w:w="720" w:type="dxa"/>
            <w:shd w:val="clear" w:color="auto" w:fill="FFFFFF"/>
            <w:noWrap w:val="0"/>
            <w:vAlign w:val="center"/>
          </w:tcPr>
          <w:p>
            <w:pPr>
              <w:pStyle w:val="9"/>
              <w:spacing w:line="226" w:lineRule="exact"/>
              <w:ind w:firstLine="0"/>
              <w:jc w:val="center"/>
              <w:rPr>
                <w:rFonts w:hint="eastAsia" w:ascii="宋体" w:hAnsi="宋体" w:eastAsia="宋体" w:cs="宋体"/>
                <w:b/>
                <w:bCs/>
                <w:sz w:val="18"/>
                <w:szCs w:val="18"/>
              </w:rPr>
            </w:pPr>
            <w:r>
              <w:rPr>
                <w:rFonts w:hint="eastAsia" w:ascii="宋体" w:hAnsi="宋体" w:eastAsia="宋体" w:cs="宋体"/>
                <w:b/>
                <w:bCs/>
                <w:sz w:val="18"/>
                <w:szCs w:val="18"/>
              </w:rPr>
              <w:t>全社会</w:t>
            </w:r>
          </w:p>
        </w:tc>
        <w:tc>
          <w:tcPr>
            <w:tcW w:w="585" w:type="dxa"/>
            <w:shd w:val="clear" w:color="auto" w:fill="FFFFFF"/>
            <w:noWrap w:val="0"/>
            <w:vAlign w:val="center"/>
          </w:tcPr>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特定</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群体</w:t>
            </w:r>
          </w:p>
        </w:tc>
        <w:tc>
          <w:tcPr>
            <w:tcW w:w="540"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ascii="宋体" w:hAnsi="宋体" w:eastAsia="宋体" w:cs="宋体"/>
                <w:b/>
                <w:bCs/>
                <w:sz w:val="18"/>
                <w:szCs w:val="18"/>
              </w:rPr>
              <w:t>主动</w:t>
            </w:r>
          </w:p>
        </w:tc>
        <w:tc>
          <w:tcPr>
            <w:tcW w:w="660" w:type="dxa"/>
            <w:shd w:val="clear" w:color="auto" w:fill="FFFFFF"/>
            <w:noWrap w:val="0"/>
            <w:vAlign w:val="center"/>
          </w:tcPr>
          <w:p>
            <w:pPr>
              <w:pStyle w:val="9"/>
              <w:spacing w:line="226" w:lineRule="exact"/>
              <w:ind w:firstLine="0"/>
              <w:jc w:val="center"/>
              <w:rPr>
                <w:rFonts w:hint="eastAsia" w:ascii="宋体" w:hAnsi="宋体" w:eastAsia="宋体" w:cs="宋体"/>
                <w:b/>
                <w:bCs/>
                <w:sz w:val="18"/>
                <w:szCs w:val="18"/>
              </w:rPr>
            </w:pPr>
            <w:r>
              <w:rPr>
                <w:rFonts w:hint="eastAsia" w:ascii="宋体" w:hAnsi="宋体" w:eastAsia="宋体" w:cs="宋体"/>
                <w:b/>
                <w:bCs/>
                <w:sz w:val="18"/>
                <w:szCs w:val="18"/>
              </w:rPr>
              <w:t>依申请</w:t>
            </w:r>
          </w:p>
        </w:tc>
        <w:tc>
          <w:tcPr>
            <w:tcW w:w="512"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cs="宋体"/>
                <w:b/>
                <w:bCs/>
                <w:sz w:val="18"/>
                <w:szCs w:val="18"/>
                <w:lang w:val="en-US" w:eastAsia="zh-CN"/>
              </w:rPr>
              <w:t>办事处级</w:t>
            </w:r>
          </w:p>
        </w:tc>
        <w:tc>
          <w:tcPr>
            <w:tcW w:w="461" w:type="dxa"/>
            <w:shd w:val="clear" w:color="auto" w:fill="FFFFFF"/>
            <w:noWrap w:val="0"/>
            <w:vAlign w:val="center"/>
          </w:tcPr>
          <w:p>
            <w:pPr>
              <w:pStyle w:val="9"/>
              <w:spacing w:line="240" w:lineRule="auto"/>
              <w:ind w:firstLine="0"/>
              <w:jc w:val="center"/>
              <w:rPr>
                <w:rFonts w:hint="eastAsia" w:ascii="宋体" w:hAnsi="宋体" w:eastAsia="宋体" w:cs="宋体"/>
                <w:b/>
                <w:bCs/>
                <w:sz w:val="18"/>
                <w:szCs w:val="18"/>
              </w:rPr>
            </w:pPr>
            <w:r>
              <w:rPr>
                <w:rFonts w:hint="eastAsia" w:cs="宋体"/>
                <w:b/>
                <w:bCs/>
                <w:sz w:val="18"/>
                <w:szCs w:val="18"/>
                <w:lang w:val="en-US" w:eastAsia="zh-CN"/>
              </w:rPr>
              <w:t>村</w:t>
            </w:r>
            <w:r>
              <w:rPr>
                <w:rFonts w:hint="eastAsia" w:ascii="宋体" w:hAnsi="宋体" w:eastAsia="宋体" w:cs="宋体"/>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69" w:hRule="exact"/>
          <w:jc w:val="center"/>
        </w:trPr>
        <w:tc>
          <w:tcPr>
            <w:tcW w:w="526" w:type="dxa"/>
            <w:vMerge w:val="restart"/>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政策</w:t>
            </w:r>
          </w:p>
          <w:p>
            <w:pPr>
              <w:pStyle w:val="9"/>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文件</w:t>
            </w:r>
          </w:p>
        </w:tc>
        <w:tc>
          <w:tcPr>
            <w:tcW w:w="39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11</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法律法规</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与救灾有关的法律、法规</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w:t>
            </w:r>
            <w:r>
              <w:rPr>
                <w:rFonts w:hint="eastAsia" w:ascii="宋体" w:hAnsi="宋体" w:eastAsia="宋体" w:cs="宋体"/>
                <w:b w:val="0"/>
                <w:bCs w:val="0"/>
                <w:sz w:val="16"/>
                <w:szCs w:val="16"/>
                <w:lang w:val="zh-CN" w:eastAsia="zh-CN"/>
              </w:rPr>
              <w:t>条例》</w:t>
            </w:r>
            <w:r>
              <w:rPr>
                <w:rFonts w:hint="eastAsia" w:ascii="宋体" w:hAnsi="宋体" w:eastAsia="宋体" w:cs="宋体"/>
                <w:b w:val="0"/>
                <w:bCs w:val="0"/>
                <w:sz w:val="16"/>
                <w:szCs w:val="16"/>
              </w:rPr>
              <w:t>（国务 院令第711号）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信息形成或变更之日 起20个工作日内</w:t>
            </w:r>
          </w:p>
        </w:tc>
        <w:tc>
          <w:tcPr>
            <w:tcW w:w="103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宋体" w:hAnsi="宋体" w:eastAsia="宋体" w:cs="宋体"/>
                <w:b w:val="0"/>
                <w:bCs w:val="0"/>
                <w:sz w:val="16"/>
                <w:szCs w:val="16"/>
                <w:lang w:val="en-US" w:eastAsia="zh-CN"/>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 </w:t>
            </w:r>
          </w:p>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91"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11"/>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16"/>
                <w:szCs w:val="16"/>
                <w:lang w:val="en-US" w:eastAsia="zh-CN"/>
              </w:rPr>
            </w:pPr>
            <w:r>
              <w:rPr>
                <w:rFonts w:hint="eastAsia" w:cs="宋体"/>
                <w:b w:val="0"/>
                <w:bCs w:val="0"/>
                <w:sz w:val="16"/>
                <w:szCs w:val="16"/>
                <w:lang w:val="en-US" w:eastAsia="zh-CN"/>
              </w:rPr>
              <w:t>2</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部门和地方 规章</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与救灾有关的部门和地 方规章、规范性文件</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 院令第711号）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信息形成或变更之日： 起20个工作日内</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 </w:t>
            </w:r>
          </w:p>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51"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11"/>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3</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其他政策文 件</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其他可以公开的与救灾 有关的政策文件，包括 改革方案、发展规划、 专项规划、工作计划等</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 院令第711号）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信息形成或变更之日 起20个工作日内</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 </w:t>
            </w:r>
          </w:p>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11" w:hRule="exact"/>
          <w:jc w:val="center"/>
        </w:trPr>
        <w:tc>
          <w:tcPr>
            <w:tcW w:w="5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390" w:type="dxa"/>
            <w:shd w:val="clear" w:color="auto" w:fill="FFFFFF"/>
            <w:noWrap w:val="0"/>
            <w:vAlign w:val="center"/>
          </w:tcPr>
          <w:p>
            <w:pPr>
              <w:pStyle w:val="11"/>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lang w:val="en-US" w:eastAsia="zh-CN"/>
              </w:rPr>
            </w:pPr>
            <w:r>
              <w:rPr>
                <w:rFonts w:hint="eastAsia" w:cs="宋体"/>
                <w:b w:val="0"/>
                <w:bCs w:val="0"/>
                <w:sz w:val="16"/>
                <w:szCs w:val="16"/>
                <w:lang w:val="en-US" w:eastAsia="zh-CN"/>
              </w:rPr>
              <w:t>4</w:t>
            </w:r>
          </w:p>
        </w:tc>
        <w:tc>
          <w:tcPr>
            <w:tcW w:w="8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标准</w:t>
            </w:r>
          </w:p>
        </w:tc>
        <w:tc>
          <w:tcPr>
            <w:tcW w:w="23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救灾领域有关的国家标 准、行业标准、地方标 准等</w:t>
            </w:r>
          </w:p>
        </w:tc>
        <w:tc>
          <w:tcPr>
            <w:tcW w:w="73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val="0"/>
                <w:sz w:val="16"/>
                <w:szCs w:val="16"/>
                <w:lang w:val="en-US" w:eastAsia="zh-CN"/>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cs="宋体"/>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61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《中华人民共和国政府 信息公开条例》（国务 院令第711号）</w:t>
            </w:r>
          </w:p>
        </w:tc>
        <w:tc>
          <w:tcPr>
            <w:tcW w:w="1140"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信息形成或变更之日 起20个工作日内</w:t>
            </w:r>
          </w:p>
        </w:tc>
        <w:tc>
          <w:tcPr>
            <w:tcW w:w="103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应急管理部门</w:t>
            </w:r>
            <w:r>
              <w:rPr>
                <w:rFonts w:hint="eastAsia" w:cs="宋体"/>
                <w:b w:val="0"/>
                <w:bCs w:val="0"/>
                <w:sz w:val="16"/>
                <w:szCs w:val="16"/>
                <w:lang w:eastAsia="zh-CN"/>
              </w:rPr>
              <w:t>、</w:t>
            </w:r>
            <w:r>
              <w:rPr>
                <w:rFonts w:hint="eastAsia" w:cs="宋体"/>
                <w:b w:val="0"/>
                <w:bCs w:val="0"/>
                <w:sz w:val="16"/>
                <w:szCs w:val="16"/>
                <w:lang w:val="en-US" w:eastAsia="zh-CN"/>
              </w:rPr>
              <w:t>办事处</w:t>
            </w:r>
          </w:p>
        </w:tc>
        <w:tc>
          <w:tcPr>
            <w:tcW w:w="2475" w:type="dxa"/>
            <w:shd w:val="clear" w:color="auto" w:fill="FFFFFF"/>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zh-CN" w:eastAsia="zh-CN"/>
              </w:rPr>
              <w:t>■政</w:t>
            </w:r>
            <w:r>
              <w:rPr>
                <w:rFonts w:hint="eastAsia" w:ascii="宋体" w:hAnsi="宋体" w:eastAsia="宋体" w:cs="宋体"/>
                <w:b w:val="0"/>
                <w:bCs w:val="0"/>
                <w:sz w:val="16"/>
                <w:szCs w:val="16"/>
              </w:rPr>
              <w:t>府网站</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rPr>
              <w:t xml:space="preserve"> </w:t>
            </w:r>
          </w:p>
          <w:p>
            <w:pPr>
              <w:pStyle w:val="9"/>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 xml:space="preserve">■政务服务中心 </w:t>
            </w:r>
          </w:p>
          <w:p>
            <w:pPr>
              <w:pStyle w:val="9"/>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■其他</w:t>
            </w:r>
          </w:p>
        </w:tc>
        <w:tc>
          <w:tcPr>
            <w:tcW w:w="72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5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4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p>
        </w:tc>
        <w:tc>
          <w:tcPr>
            <w:tcW w:w="5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w:t>
            </w:r>
          </w:p>
        </w:tc>
        <w:tc>
          <w:tcPr>
            <w:tcW w:w="46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16"/>
                <w:szCs w:val="16"/>
              </w:rPr>
            </w:pPr>
          </w:p>
        </w:tc>
      </w:tr>
    </w:tbl>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吴房街道办事处就业创业</w:t>
      </w:r>
      <w:r>
        <w:rPr>
          <w:rFonts w:hint="eastAsia" w:ascii="方正小标宋简体" w:hAnsi="方正小标宋简体" w:eastAsia="方正小标宋简体" w:cs="方正小标宋简体"/>
          <w:sz w:val="36"/>
          <w:szCs w:val="36"/>
        </w:rPr>
        <w:t>领域基层政务公开标准目录</w:t>
      </w:r>
    </w:p>
    <w:tbl>
      <w:tblPr>
        <w:tblStyle w:val="5"/>
        <w:tblW w:w="15668" w:type="dxa"/>
        <w:tblInd w:w="-507" w:type="dxa"/>
        <w:shd w:val="clear" w:color="auto" w:fill="auto"/>
        <w:tblLayout w:type="fixed"/>
        <w:tblCellMar>
          <w:top w:w="0" w:type="dxa"/>
          <w:left w:w="0" w:type="dxa"/>
          <w:bottom w:w="0" w:type="dxa"/>
          <w:right w:w="0" w:type="dxa"/>
        </w:tblCellMar>
      </w:tblPr>
      <w:tblGrid>
        <w:gridCol w:w="519"/>
        <w:gridCol w:w="591"/>
        <w:gridCol w:w="683"/>
        <w:gridCol w:w="750"/>
        <w:gridCol w:w="1545"/>
        <w:gridCol w:w="645"/>
        <w:gridCol w:w="4665"/>
        <w:gridCol w:w="915"/>
        <w:gridCol w:w="855"/>
        <w:gridCol w:w="1260"/>
        <w:gridCol w:w="645"/>
        <w:gridCol w:w="540"/>
        <w:gridCol w:w="495"/>
        <w:gridCol w:w="615"/>
        <w:gridCol w:w="510"/>
        <w:gridCol w:w="43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公开事项</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4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90"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事项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办事处级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1.就业信息服务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1.1就业政策法规咨询</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1.就业创业政策项目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3.政策申请条件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4.政策申请材料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180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1.2岗位信息发布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1.招聘单位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2.岗位要求</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3.福利待遇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4.招聘流程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5.应聘方式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169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1.3求职信息登记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2.提交材料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4.服务时间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5.服务地点（方式）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2328"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4</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1.4职业培训信息发布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i w:val="0"/>
                <w:color w:val="000000"/>
                <w:kern w:val="0"/>
                <w:sz w:val="18"/>
                <w:szCs w:val="18"/>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1.培训项目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3.培训内容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4.培训课时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5.授课地点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6.补贴标准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7.报名材料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8.报名地点（方式）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办事处、办事处社保所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2289"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2.职业介绍、职业指导和创业开业指导</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2.1职业介绍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1.服务内容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3.提交材料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4.服务时间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5.服务地点（方式）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2288"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lang w:val="en-US" w:eastAsia="zh-CN"/>
              </w:rPr>
            </w:pPr>
            <w:r>
              <w:rPr>
                <w:rFonts w:hint="eastAsia" w:ascii="宋体" w:hAnsi="宋体" w:eastAsia="宋体" w:cs="宋体"/>
                <w:i w:val="0"/>
                <w:color w:val="000000"/>
                <w:kern w:val="0"/>
                <w:sz w:val="16"/>
                <w:szCs w:val="16"/>
                <w:u w:val="none"/>
                <w:lang w:val="en-US" w:eastAsia="zh-CN" w:bidi="ar"/>
              </w:rPr>
              <w:t>6</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2.2职业指导</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1.服务内容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3.提交材料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4.服务时间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5.服务地点（方式）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221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3.公共就业服务专项活动</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3.1公共就业服务专项活动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1.活动通知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2.活动时间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3.参与方式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4.相关材料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5.活动地址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1779"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8</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4.就业失业登记</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4.1失业登记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2.申请人权利和义务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3.申请条件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7.办理地点（方式）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8.办理结果告知方式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9</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4.2就业登记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3.办理材料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7.办理结果告知方式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8.咨询电话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2066"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10</w:t>
            </w:r>
          </w:p>
        </w:tc>
        <w:tc>
          <w:tcPr>
            <w:tcW w:w="59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4.3《就业创业证》申领</w:t>
            </w:r>
          </w:p>
        </w:tc>
        <w:tc>
          <w:tcPr>
            <w:tcW w:w="7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2.证件使用注意事项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3.申领条件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4.申领材料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7.办理地点（方式）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8.证件送达方式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9.咨询电话</w:t>
            </w:r>
          </w:p>
        </w:tc>
        <w:tc>
          <w:tcPr>
            <w:tcW w:w="64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办事处、办事处社保所</w:t>
            </w:r>
          </w:p>
        </w:tc>
        <w:tc>
          <w:tcPr>
            <w:tcW w:w="12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2094" w:hRule="atLeast"/>
        </w:trPr>
        <w:tc>
          <w:tcPr>
            <w:tcW w:w="51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11</w:t>
            </w:r>
          </w:p>
        </w:tc>
        <w:tc>
          <w:tcPr>
            <w:tcW w:w="5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5.对就业困难人员（含建档立卡贫困劳动力）实施就业援助</w:t>
            </w:r>
          </w:p>
        </w:tc>
        <w:tc>
          <w:tcPr>
            <w:tcW w:w="68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5.1就业困难人员认定</w:t>
            </w:r>
          </w:p>
        </w:tc>
        <w:tc>
          <w:tcPr>
            <w:tcW w:w="7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rPr>
                <w:rFonts w:hint="eastAsia" w:ascii="宋体" w:hAnsi="宋体" w:eastAsia="宋体" w:cs="宋体"/>
                <w:b/>
                <w:i w:val="0"/>
                <w:color w:val="000000"/>
                <w:kern w:val="0"/>
                <w:sz w:val="16"/>
                <w:szCs w:val="16"/>
                <w:u w:val="none"/>
                <w:lang w:val="en-US" w:eastAsia="zh-CN" w:bidi="ar"/>
              </w:rPr>
            </w:pPr>
          </w:p>
        </w:tc>
        <w:tc>
          <w:tcPr>
            <w:tcW w:w="154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1.文件依据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2.对象范围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3.申请条件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7.办理地点（方式）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8.办理结果告知方式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9.咨询电话</w:t>
            </w:r>
          </w:p>
        </w:tc>
        <w:tc>
          <w:tcPr>
            <w:tcW w:w="64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3.《人力资源市场暂行条例》（中华人民共和国国务院令第700号）</w:t>
            </w:r>
          </w:p>
        </w:tc>
        <w:tc>
          <w:tcPr>
            <w:tcW w:w="9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办事处、办事处社保所</w:t>
            </w:r>
          </w:p>
        </w:tc>
        <w:tc>
          <w:tcPr>
            <w:tcW w:w="126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便民服务大厅</w:t>
            </w:r>
          </w:p>
          <w:p>
            <w:pPr>
              <w:pStyle w:val="10"/>
              <w:numPr>
                <w:ilvl w:val="0"/>
                <w:numId w:val="1"/>
              </w:numPr>
              <w:tabs>
                <w:tab w:val="left" w:pos="289"/>
              </w:tabs>
              <w:spacing w:before="0" w:after="0" w:line="240" w:lineRule="auto"/>
              <w:ind w:left="288" w:right="0" w:hanging="182"/>
              <w:jc w:val="left"/>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社区/村公示栏（电子屏）</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bl>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吴房街道办事处农村危房改造</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textAlignment w:val="baseline"/>
        <w:rPr>
          <w:rFonts w:hint="eastAsia"/>
          <w:lang w:eastAsia="zh-CN"/>
        </w:rPr>
      </w:pPr>
    </w:p>
    <w:tbl>
      <w:tblPr>
        <w:tblStyle w:val="5"/>
        <w:tblW w:w="14993" w:type="dxa"/>
        <w:tblInd w:w="-507" w:type="dxa"/>
        <w:shd w:val="clear" w:color="auto" w:fill="auto"/>
        <w:tblLayout w:type="fixed"/>
        <w:tblCellMar>
          <w:top w:w="0" w:type="dxa"/>
          <w:left w:w="0" w:type="dxa"/>
          <w:bottom w:w="0" w:type="dxa"/>
          <w:right w:w="0" w:type="dxa"/>
        </w:tblCellMar>
      </w:tblPr>
      <w:tblGrid>
        <w:gridCol w:w="519"/>
        <w:gridCol w:w="591"/>
        <w:gridCol w:w="683"/>
        <w:gridCol w:w="2190"/>
        <w:gridCol w:w="720"/>
        <w:gridCol w:w="2175"/>
        <w:gridCol w:w="1035"/>
        <w:gridCol w:w="990"/>
        <w:gridCol w:w="2775"/>
        <w:gridCol w:w="585"/>
        <w:gridCol w:w="525"/>
        <w:gridCol w:w="480"/>
        <w:gridCol w:w="600"/>
        <w:gridCol w:w="480"/>
        <w:gridCol w:w="645"/>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公开事项</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事项</w:t>
            </w: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办事处级</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6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农村危房改造相关文件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文件分类、生成日期、标题、文号、有效性、关键词和具体内容等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《政府信息公开条例》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《国务院办公厅印发〈关于全面推进政务公开工作的意见〉实施细则的通知》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宋体" w:hAnsi="宋体" w:eastAsia="宋体" w:cs="宋体"/>
                <w:b/>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办事处、办事处城市管理办公室、各社区服务中心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br w:type="textWrapping"/>
            </w: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r>
              <w:rPr>
                <w:rStyle w:val="12"/>
                <w:rFonts w:hint="eastAsia" w:ascii="宋体" w:hAnsi="宋体" w:eastAsia="宋体" w:cs="宋体"/>
                <w:sz w:val="16"/>
                <w:szCs w:val="16"/>
                <w:lang w:val="en-US" w:eastAsia="zh-CN" w:bidi="ar"/>
              </w:rPr>
              <w:br w:type="textWrapping"/>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163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解读</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上级政策解读</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着重解读政策措施的背景依据、目标任务、主要内容、涉及范围、执行标准，以及注意事项、关键词诠释、惠民利民举措、新旧政策差异等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办事处、办事处城市管理办公室、各社区服务中心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175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本级政策解读</w:t>
            </w: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办事处、办事处城市管理办公室、各社区服务中心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20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计划</w:t>
            </w:r>
          </w:p>
          <w:p>
            <w:pPr>
              <w:keepNext w:val="0"/>
              <w:keepLines w:val="0"/>
              <w:pageBreakBefore w:val="0"/>
              <w:widowControl/>
              <w:kinsoku/>
              <w:wordWrap/>
              <w:overflowPunct/>
              <w:topLinePunct w:val="0"/>
              <w:autoSpaceDE/>
              <w:autoSpaceDN/>
              <w:bidi w:val="0"/>
              <w:adjustRightInd/>
              <w:snapToGrid/>
              <w:spacing w:line="290" w:lineRule="exact"/>
              <w:jc w:val="center"/>
              <w:rPr>
                <w:rFonts w:hint="default"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任务分配</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及时公开农村危房改造补助农户名单</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Style w:val="13"/>
                <w:rFonts w:hint="eastAsia" w:ascii="宋体" w:hAnsi="宋体" w:eastAsia="宋体" w:cs="宋体"/>
                <w:sz w:val="16"/>
                <w:szCs w:val="16"/>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Style w:val="13"/>
                <w:rFonts w:hint="eastAsia" w:ascii="宋体" w:hAnsi="宋体" w:eastAsia="宋体" w:cs="宋体"/>
                <w:sz w:val="16"/>
                <w:szCs w:val="16"/>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Style w:val="13"/>
                <w:rFonts w:hint="eastAsia" w:ascii="宋体" w:hAnsi="宋体" w:eastAsia="宋体" w:cs="宋体"/>
                <w:sz w:val="16"/>
                <w:szCs w:val="16"/>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Style w:val="13"/>
                <w:rFonts w:hint="eastAsia" w:ascii="宋体" w:hAnsi="宋体" w:eastAsia="宋体" w:cs="宋体"/>
                <w:sz w:val="16"/>
                <w:szCs w:val="16"/>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《住房城乡建设部 财政部 国务院扶贫办关于加强和完善建档立卡贫困户等重点对象农村危房改造若干问题的通知》等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分配结果确定后20个工作日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办事处、办事处城市管理办公室、各社区服务中心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宋体" w:hAnsi="宋体" w:eastAsia="宋体" w:cs="宋体"/>
                <w:b/>
                <w:i w:val="0"/>
                <w:color w:val="000000"/>
                <w:sz w:val="16"/>
                <w:szCs w:val="16"/>
                <w:u w:val="none"/>
              </w:rPr>
            </w:pPr>
            <w:r>
              <w:rPr>
                <w:rFonts w:hint="default" w:ascii="宋体" w:hAnsi="宋体" w:eastAsia="宋体" w:cs="宋体"/>
                <w:i w:val="0"/>
                <w:color w:val="000000"/>
                <w:kern w:val="0"/>
                <w:sz w:val="16"/>
                <w:szCs w:val="16"/>
                <w:u w:val="none"/>
                <w:lang w:eastAsia="zh-CN" w:bidi="ar"/>
              </w:rPr>
              <w:t>5</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条件与标准</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农村危房等级评定标准</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农村危房等级评定相关标准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《中华人民共和国预算法》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《政府信息公开条例》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 国务院扶贫办关于加强和完善建档立卡贫困户等重点对象农村危房改造若干问题的通知》等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办事处、办事处城市管理办公室、各社区服务中心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宋体" w:hAnsi="宋体" w:eastAsia="宋体" w:cs="宋体"/>
                <w:b/>
                <w:i w:val="0"/>
                <w:color w:val="000000"/>
                <w:sz w:val="16"/>
                <w:szCs w:val="16"/>
                <w:u w:val="none"/>
              </w:rPr>
            </w:pPr>
            <w:r>
              <w:rPr>
                <w:rFonts w:hint="default" w:ascii="宋体" w:hAnsi="宋体" w:eastAsia="宋体" w:cs="宋体"/>
                <w:i w:val="0"/>
                <w:color w:val="000000"/>
                <w:kern w:val="0"/>
                <w:sz w:val="16"/>
                <w:szCs w:val="16"/>
                <w:u w:val="none"/>
                <w:lang w:eastAsia="zh-CN" w:bidi="ar"/>
              </w:rPr>
              <w:t>6</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农村危房改造对象申领条件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农村危房改造农户申请条件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办事处、办事处城市管理办公室、各社区服务中心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宋体" w:hAnsi="宋体" w:eastAsia="宋体" w:cs="宋体"/>
                <w:b w:val="0"/>
                <w:bCs/>
                <w:i w:val="0"/>
                <w:color w:val="000000"/>
                <w:sz w:val="18"/>
                <w:szCs w:val="18"/>
                <w:u w:val="none"/>
                <w:lang w:eastAsia="zh-CN"/>
              </w:rPr>
            </w:pPr>
            <w:r>
              <w:rPr>
                <w:rFonts w:hint="default" w:ascii="宋体" w:hAnsi="宋体" w:eastAsia="宋体" w:cs="宋体"/>
                <w:b w:val="0"/>
                <w:bCs/>
                <w:i w:val="0"/>
                <w:color w:val="000000"/>
                <w:sz w:val="18"/>
                <w:szCs w:val="18"/>
                <w:u w:val="none"/>
                <w:lang w:eastAsia="zh-CN"/>
              </w:rPr>
              <w:t>7</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农村危房改造资金补助标准</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农村危房改造资金补助标准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办事处、办事处城市管理办公室、各社区服务中心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8"/>
                <w:szCs w:val="18"/>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i w:val="0"/>
                <w:color w:val="000000"/>
                <w:sz w:val="16"/>
                <w:szCs w:val="16"/>
                <w:u w:val="none"/>
              </w:rPr>
            </w:pPr>
            <w:r>
              <w:rPr>
                <w:rFonts w:hint="default" w:ascii="宋体" w:hAnsi="宋体" w:eastAsia="宋体" w:cs="宋体"/>
                <w:i w:val="0"/>
                <w:color w:val="000000"/>
                <w:kern w:val="0"/>
                <w:sz w:val="16"/>
                <w:szCs w:val="16"/>
                <w:u w:val="none"/>
                <w:lang w:eastAsia="zh-CN" w:bidi="ar"/>
              </w:rPr>
              <w:t>8</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农村危房改造竣工合格标准</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农村危房改造竣工验收要求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 国务院扶贫办关于加强和完善建档立卡贫困户等重点对象农村危房改造若干问题的通知》等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办事处、办事处城市管理办公室、各社区服务中心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i w:val="0"/>
                <w:color w:val="000000"/>
                <w:sz w:val="16"/>
                <w:szCs w:val="16"/>
                <w:u w:val="none"/>
              </w:rPr>
            </w:pPr>
            <w:r>
              <w:rPr>
                <w:rFonts w:hint="default" w:ascii="宋体" w:hAnsi="宋体" w:eastAsia="宋体" w:cs="宋体"/>
                <w:i w:val="0"/>
                <w:color w:val="000000"/>
                <w:kern w:val="0"/>
                <w:sz w:val="16"/>
                <w:szCs w:val="16"/>
                <w:u w:val="none"/>
                <w:lang w:eastAsia="zh-CN" w:bidi="ar"/>
              </w:rPr>
              <w:t>9</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对象</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认定</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危改户认定程序</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农村危房改造申领程序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办事处、办事处城市管理办公室、各社区服务中心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i w:val="0"/>
                <w:color w:val="000000"/>
                <w:sz w:val="16"/>
                <w:szCs w:val="16"/>
                <w:u w:val="none"/>
              </w:rPr>
            </w:pPr>
            <w:r>
              <w:rPr>
                <w:rFonts w:hint="default" w:ascii="宋体" w:hAnsi="宋体" w:eastAsia="宋体" w:cs="宋体"/>
                <w:i w:val="0"/>
                <w:color w:val="000000"/>
                <w:kern w:val="0"/>
                <w:sz w:val="16"/>
                <w:szCs w:val="16"/>
                <w:u w:val="none"/>
                <w:lang w:eastAsia="zh-CN" w:bidi="ar"/>
              </w:rPr>
              <w:t>10</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认定结果</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认定结果</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办事处、办事处城市管理办公室、各社区服务中心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管理</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预算编制和执行情况</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预算预算调整决算预算执行情况的报告及报表有关内容，部门预算决算及报表有关内容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《中华人民共和国预算法》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《政府信息公开条例》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经县级人民代表大会、人民代表大会常务委员会批准或财政部门批复后20日内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办事处、办事处城市管理办公室、各社区服务中心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部署</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决策部署落实情况</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决策部署落实情况</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《国务院办公厅印发〈关于全面推进政务公开工作的意见〉实施细则的通知》</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办事处、办事处城市管理办公室、各社区服务中心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年度</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任务</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年度任务执行</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年度工作完成情况等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办事处、办事处城市管理办公室、各社区服务中心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舆情收集热点及关键问题回应</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舆论收集回应</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接受投诉咨询建议等联系电话通信地址等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《政府信息公开条例》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《国务院办公厅印发〈关于全面推进政务公开工作的意见〉实施细则的通知》</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办事处、办事处城市管理办公室、各社区服务中心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互动回应</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涉及群众切身利益和舆论关注的焦点热点及关键问题等回应内容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both"/>
              <w:rPr>
                <w:rFonts w:hint="eastAsia" w:ascii="宋体" w:hAnsi="宋体" w:eastAsia="宋体" w:cs="宋体"/>
                <w:b/>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及时发布信息、对涉及重大舆情的，要快熟反应，并根据工作进展情况，持续发布信息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办事处、办事处城市管理办公室、各社区服务中心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 xml:space="preserve">■便民服务站  </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b/>
                <w:i w:val="0"/>
                <w:color w:val="000000"/>
                <w:sz w:val="16"/>
                <w:szCs w:val="16"/>
                <w:u w:val="none"/>
              </w:rPr>
            </w:pPr>
            <w:r>
              <w:rPr>
                <w:rStyle w:val="12"/>
                <w:rFonts w:hint="eastAsia" w:ascii="宋体" w:hAnsi="宋体" w:eastAsia="宋体" w:cs="宋体"/>
                <w:sz w:val="16"/>
                <w:szCs w:val="16"/>
                <w:lang w:val="en-US" w:eastAsia="zh-CN" w:bidi="ar"/>
              </w:rPr>
              <w:t>■社区/企事业单位/村公示栏（电子屏）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bl>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吴房街道办事处</w:t>
      </w:r>
      <w:r>
        <w:rPr>
          <w:rFonts w:hint="eastAsia" w:ascii="方正小标宋简体" w:hAnsi="方正小标宋简体" w:eastAsia="方正小标宋简体" w:cs="方正小标宋简体"/>
          <w:color w:val="000000"/>
          <w:sz w:val="36"/>
          <w:szCs w:val="36"/>
          <w:lang w:val="en-US" w:eastAsia="zh-CN" w:bidi="ar-SA"/>
        </w:rPr>
        <w:t>社会保险</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textAlignment w:val="baseline"/>
        <w:rPr>
          <w:rFonts w:hint="eastAsia"/>
        </w:rPr>
      </w:pPr>
    </w:p>
    <w:tbl>
      <w:tblPr>
        <w:tblStyle w:val="5"/>
        <w:tblW w:w="15668" w:type="dxa"/>
        <w:tblInd w:w="-507" w:type="dxa"/>
        <w:shd w:val="clear" w:color="auto" w:fill="auto"/>
        <w:tblLayout w:type="fixed"/>
        <w:tblCellMar>
          <w:top w:w="0" w:type="dxa"/>
          <w:left w:w="0" w:type="dxa"/>
          <w:bottom w:w="0" w:type="dxa"/>
          <w:right w:w="0" w:type="dxa"/>
        </w:tblCellMar>
      </w:tblPr>
      <w:tblGrid>
        <w:gridCol w:w="519"/>
        <w:gridCol w:w="591"/>
        <w:gridCol w:w="683"/>
        <w:gridCol w:w="750"/>
        <w:gridCol w:w="1545"/>
        <w:gridCol w:w="645"/>
        <w:gridCol w:w="4665"/>
        <w:gridCol w:w="915"/>
        <w:gridCol w:w="855"/>
        <w:gridCol w:w="1260"/>
        <w:gridCol w:w="645"/>
        <w:gridCol w:w="540"/>
        <w:gridCol w:w="495"/>
        <w:gridCol w:w="615"/>
        <w:gridCol w:w="510"/>
        <w:gridCol w:w="43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公开事项</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4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事项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办事处级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保险</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登记</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1.1城乡居民养老保险参保登记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2</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社会保险参保信息维护</w:t>
            </w:r>
          </w:p>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2.1个人基本信息变更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Style w:val="14"/>
                <w:rFonts w:hint="eastAsia" w:ascii="宋体" w:hAnsi="宋体" w:eastAsia="宋体" w:cs="宋体"/>
                <w:sz w:val="16"/>
                <w:szCs w:val="16"/>
                <w:lang w:val="en-US" w:eastAsia="zh-CN" w:bidi="ar"/>
              </w:rPr>
              <w:t xml:space="preserve">■政府网站   </w:t>
            </w:r>
            <w:r>
              <w:rPr>
                <w:rStyle w:val="14"/>
                <w:rFonts w:hint="eastAsia" w:ascii="宋体" w:hAnsi="宋体" w:eastAsia="宋体" w:cs="宋体"/>
                <w:sz w:val="16"/>
                <w:szCs w:val="16"/>
                <w:lang w:val="en-US" w:eastAsia="zh-CN" w:bidi="ar"/>
              </w:rPr>
              <w:br w:type="textWrapping"/>
            </w:r>
            <w:r>
              <w:rPr>
                <w:rStyle w:val="14"/>
                <w:rFonts w:hint="eastAsia" w:ascii="宋体" w:hAnsi="宋体" w:eastAsia="宋体" w:cs="宋体"/>
                <w:sz w:val="16"/>
                <w:szCs w:val="16"/>
                <w:lang w:val="en-US" w:eastAsia="zh-CN" w:bidi="ar"/>
              </w:rPr>
              <w:t>■政务服务中心</w:t>
            </w:r>
            <w:r>
              <w:rPr>
                <w:rStyle w:val="14"/>
                <w:rFonts w:hint="eastAsia" w:ascii="宋体" w:hAnsi="宋体" w:eastAsia="宋体" w:cs="宋体"/>
                <w:sz w:val="16"/>
                <w:szCs w:val="16"/>
                <w:lang w:val="en-US" w:eastAsia="zh-CN" w:bidi="ar"/>
              </w:rPr>
              <w:br w:type="textWrapping"/>
            </w:r>
            <w:r>
              <w:rPr>
                <w:rStyle w:val="14"/>
                <w:rFonts w:hint="eastAsia" w:ascii="宋体" w:hAnsi="宋体" w:eastAsia="宋体" w:cs="宋体"/>
                <w:sz w:val="16"/>
                <w:szCs w:val="16"/>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3</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2.2养老保险待遇发放账户维护申请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Style w:val="14"/>
                <w:rFonts w:hint="eastAsia" w:ascii="宋体" w:hAnsi="宋体" w:eastAsia="宋体" w:cs="宋体"/>
                <w:sz w:val="16"/>
                <w:szCs w:val="16"/>
                <w:lang w:val="en-US" w:eastAsia="zh-CN" w:bidi="ar"/>
              </w:rPr>
              <w:t xml:space="preserve">■政府网站   </w:t>
            </w:r>
            <w:r>
              <w:rPr>
                <w:rStyle w:val="14"/>
                <w:rFonts w:hint="eastAsia" w:ascii="宋体" w:hAnsi="宋体" w:eastAsia="宋体" w:cs="宋体"/>
                <w:sz w:val="16"/>
                <w:szCs w:val="16"/>
                <w:lang w:val="en-US" w:eastAsia="zh-CN" w:bidi="ar"/>
              </w:rPr>
              <w:br w:type="textWrapping"/>
            </w:r>
            <w:r>
              <w:rPr>
                <w:rStyle w:val="14"/>
                <w:rFonts w:hint="eastAsia" w:ascii="宋体" w:hAnsi="宋体" w:eastAsia="宋体" w:cs="宋体"/>
                <w:sz w:val="16"/>
                <w:szCs w:val="16"/>
                <w:lang w:val="en-US" w:eastAsia="zh-CN" w:bidi="ar"/>
              </w:rPr>
              <w:t>■政务服务中心</w:t>
            </w:r>
            <w:r>
              <w:rPr>
                <w:rStyle w:val="14"/>
                <w:rFonts w:hint="eastAsia" w:ascii="宋体" w:hAnsi="宋体" w:eastAsia="宋体" w:cs="宋体"/>
                <w:sz w:val="16"/>
                <w:szCs w:val="16"/>
                <w:lang w:val="en-US" w:eastAsia="zh-CN" w:bidi="ar"/>
              </w:rPr>
              <w:br w:type="textWrapping"/>
            </w:r>
            <w:r>
              <w:rPr>
                <w:rStyle w:val="14"/>
                <w:rFonts w:hint="eastAsia" w:ascii="宋体" w:hAnsi="宋体" w:eastAsia="宋体" w:cs="宋体"/>
                <w:sz w:val="16"/>
                <w:szCs w:val="16"/>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401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4</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社会保险缴费申报</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3.1缴费人员增减申报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3116"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5</w:t>
            </w:r>
          </w:p>
        </w:tc>
        <w:tc>
          <w:tcPr>
            <w:tcW w:w="59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3.2社会保险费欠费补缴申报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6"/>
                <w:szCs w:val="16"/>
                <w:u w:val="none"/>
                <w:lang w:val="en-US" w:eastAsia="en-US" w:bidi="ar-SA"/>
              </w:rPr>
            </w:pPr>
            <w:r>
              <w:rPr>
                <w:rStyle w:val="15"/>
                <w:rFonts w:hint="eastAsia" w:ascii="宋体" w:hAnsi="宋体" w:eastAsia="宋体" w:cs="宋体"/>
                <w:sz w:val="16"/>
                <w:szCs w:val="16"/>
                <w:lang w:val="en-US" w:eastAsia="zh-CN" w:bidi="ar"/>
              </w:rPr>
              <w:t xml:space="preserve">■政府网站   </w:t>
            </w:r>
            <w:r>
              <w:rPr>
                <w:rStyle w:val="15"/>
                <w:rFonts w:hint="eastAsia" w:ascii="宋体" w:hAnsi="宋体" w:eastAsia="宋体" w:cs="宋体"/>
                <w:sz w:val="16"/>
                <w:szCs w:val="16"/>
                <w:lang w:val="en-US" w:eastAsia="zh-CN" w:bidi="ar"/>
              </w:rPr>
              <w:br w:type="textWrapping"/>
            </w:r>
            <w:r>
              <w:rPr>
                <w:rStyle w:val="15"/>
                <w:rFonts w:hint="eastAsia" w:ascii="宋体" w:hAnsi="宋体" w:eastAsia="宋体" w:cs="宋体"/>
                <w:sz w:val="16"/>
                <w:szCs w:val="16"/>
                <w:lang w:val="en-US" w:eastAsia="zh-CN" w:bidi="ar"/>
              </w:rPr>
              <w:t>■政务服务中心</w:t>
            </w:r>
            <w:r>
              <w:rPr>
                <w:rStyle w:val="15"/>
                <w:rFonts w:hint="eastAsia" w:ascii="宋体" w:hAnsi="宋体" w:eastAsia="宋体" w:cs="宋体"/>
                <w:sz w:val="16"/>
                <w:szCs w:val="16"/>
                <w:lang w:val="en-US" w:eastAsia="zh-CN" w:bidi="ar"/>
              </w:rPr>
              <w:br w:type="textWrapping"/>
            </w:r>
            <w:r>
              <w:rPr>
                <w:rStyle w:val="15"/>
                <w:rFonts w:hint="eastAsia" w:ascii="宋体" w:hAnsi="宋体" w:eastAsia="宋体" w:cs="宋体"/>
                <w:sz w:val="16"/>
                <w:szCs w:val="16"/>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6</w:t>
            </w:r>
          </w:p>
        </w:tc>
        <w:tc>
          <w:tcPr>
            <w:tcW w:w="59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保险</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3.1城乡居民养老保险待遇申领</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b/>
                <w:i w:val="0"/>
                <w:color w:val="000000"/>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7</w:t>
            </w:r>
          </w:p>
        </w:tc>
        <w:tc>
          <w:tcPr>
            <w:tcW w:w="5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kern w:val="0"/>
                <w:sz w:val="16"/>
                <w:szCs w:val="16"/>
                <w:u w:val="none"/>
                <w:lang w:val="en-US" w:eastAsia="zh-CN" w:bidi="ar"/>
              </w:rPr>
            </w:pPr>
          </w:p>
        </w:tc>
        <w:tc>
          <w:tcPr>
            <w:tcW w:w="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3.2暂停养老保险待遇申请</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保障</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卡服</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4.1社会保障卡应用状态查询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lang w:val="en-US" w:eastAsia="zh-CN"/>
              </w:rPr>
            </w:pPr>
            <w:r>
              <w:rPr>
                <w:rFonts w:hint="eastAsia" w:ascii="宋体" w:hAnsi="宋体" w:eastAsia="宋体" w:cs="宋体"/>
                <w:i w:val="0"/>
                <w:color w:val="000000"/>
                <w:kern w:val="0"/>
                <w:sz w:val="16"/>
                <w:szCs w:val="16"/>
                <w:u w:val="none"/>
                <w:lang w:val="en-US" w:eastAsia="zh-CN" w:bidi="ar"/>
              </w:rPr>
              <w:t>9</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4.2社会保障卡密码修改与重置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镇人民政府、镇社保所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6"/>
          <w:szCs w:val="16"/>
          <w:u w:val="none"/>
          <w:lang w:val="en-US" w:eastAsia="zh-CN" w:bidi="ar"/>
        </w:rPr>
      </w:pPr>
    </w:p>
    <w:p>
      <w:pPr>
        <w:pStyle w:val="2"/>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吴房街道办事处社会救助</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jc w:val="center"/>
        <w:textAlignment w:val="baseline"/>
        <w:rPr>
          <w:rFonts w:hint="eastAsia" w:ascii="方正小标宋简体" w:hAnsi="方正小标宋简体" w:eastAsia="方正小标宋简体" w:cs="方正小标宋简体"/>
          <w:sz w:val="36"/>
          <w:szCs w:val="36"/>
          <w:lang w:eastAsia="zh-CN"/>
        </w:rPr>
      </w:pPr>
    </w:p>
    <w:tbl>
      <w:tblPr>
        <w:tblStyle w:val="5"/>
        <w:tblW w:w="15205" w:type="dxa"/>
        <w:tblInd w:w="-507" w:type="dxa"/>
        <w:shd w:val="clear" w:color="auto" w:fill="auto"/>
        <w:tblLayout w:type="fixed"/>
        <w:tblCellMar>
          <w:top w:w="0" w:type="dxa"/>
          <w:left w:w="0" w:type="dxa"/>
          <w:bottom w:w="0" w:type="dxa"/>
          <w:right w:w="0" w:type="dxa"/>
        </w:tblCellMar>
      </w:tblPr>
      <w:tblGrid>
        <w:gridCol w:w="519"/>
        <w:gridCol w:w="591"/>
        <w:gridCol w:w="570"/>
        <w:gridCol w:w="3075"/>
        <w:gridCol w:w="825"/>
        <w:gridCol w:w="2130"/>
        <w:gridCol w:w="975"/>
        <w:gridCol w:w="960"/>
        <w:gridCol w:w="2340"/>
        <w:gridCol w:w="645"/>
        <w:gridCol w:w="555"/>
        <w:gridCol w:w="510"/>
        <w:gridCol w:w="630"/>
        <w:gridCol w:w="465"/>
        <w:gridCol w:w="41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0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3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办事处级</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综合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业务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法规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1.《社会救助暂行办法》（国务院令第649号）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2.《河南省社会救助实施办法》(豫政 〔2014〕92号)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3.《驻马店市人民政府办公室关于在基层建立社会救助一门受理窗口的通知》（驻政办〔2015〕2号）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办事处、办事处社会事务服务中心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kern w:val="0"/>
                <w:sz w:val="16"/>
                <w:szCs w:val="16"/>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检查</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1.社会救助信访通讯地址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2.社会救助投诉举报电话</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办事处、办事处社会事务服务中心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kern w:val="0"/>
                <w:sz w:val="16"/>
                <w:szCs w:val="16"/>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最低</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生活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保障</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法规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1.《国务院关于进一步加强和改进最低生活保障工作的意见》（国发〔2012〕45号）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2.《最低生活保障审核审批办法（试行）》（民发〔2012〕220号）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3.《河南省人民政府关于进一步做好城乡居民最低生活保障工作的意见》（豫政〔2013〕51号）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4.《遂平县人民政府关于进一步做好城乡居民最低生活保障工作的意见》（遂政〔2013〕46号）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办事处、办事处社会事务服务中心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2510"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591"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最低</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生活</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保障</w:t>
            </w:r>
          </w:p>
        </w:tc>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指南</w:t>
            </w:r>
          </w:p>
        </w:tc>
        <w:tc>
          <w:tcPr>
            <w:tcW w:w="307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1.办理事项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3.最低生活保障标准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7.联系方式</w:t>
            </w:r>
          </w:p>
        </w:tc>
        <w:tc>
          <w:tcPr>
            <w:tcW w:w="8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办事处、办事处社会事务服务中心</w:t>
            </w:r>
          </w:p>
        </w:tc>
        <w:tc>
          <w:tcPr>
            <w:tcW w:w="23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2525"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59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审核</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1.乡级：辖区内各村的对象人数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2.村级：户主姓名、保障人口数、保障金额、致困原因、纳入时间、其它</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《国务院关于进一步加强和改进最低生活保障工作的意见》（国发〔2012〕45号）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等</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3125"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特困</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人员</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供养</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法规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1.《国务院关于进一步健全特困人员救助供养制度的意见》（国发〔2016〕14号）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2.《民政部关于贯彻落实&lt;国务院关于进一步健全特困人员救助供养制度的意见&gt;的通知》（民发〔2016〕115号）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3.《河南省人民政府关于印发河南省特困人员救助供养办法的通知》（豫政〔2016〕79号）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4.《驻马店市特困人员认定办法》（驻民文〔2017〕29号）</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《中华人民共和国政府信息公开条例》（中国人民共和国国务院令第711号）、各地相关政策法规文件</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59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特困</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人员</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供养</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指南</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1.办理事项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3.救助供养标准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7.联系方式</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59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审核</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审批</w:t>
            </w:r>
          </w:p>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1.乡级：辖区内各村的对象人数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2.村级：对象姓名、出生年月、纳入时间、其它</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 《国务院关于进一步健全特困人员救助供养制度的意见》（国发〔2016〕14号）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 《河南省人民政府关于印发河南省特困人员救助供养办法的通知》（豫政〔2016〕79号）、各地相关政策法规文件</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临时</w:t>
            </w:r>
          </w:p>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法规</w:t>
            </w:r>
          </w:p>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1.《国务院关于全面建立临时救助制度的通知》(国发〔2014〕47号)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2.《民政部财政部关于进一步加强和改进临时救助工作的意见》(民发〔2018〕23号)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3.《河南省人民政府关于全面实施临时救助制度的意见》(豫政〔2015〕32号)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4.《河南民政厅河南省财政厅河南省扶贫办关于进一步加强和改进临时救助工作的实施意见》(豫民文〔2019〕194号)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6"/>
                <w:kern w:val="0"/>
                <w:sz w:val="16"/>
                <w:szCs w:val="16"/>
                <w:u w:val="none"/>
                <w:lang w:val="en-US" w:eastAsia="zh-CN" w:bidi="ar"/>
              </w:rPr>
              <w:t>5.《驻马店市人民政府关于印发驻马店市临时救助实施办法(试行)的通知》(驻政〔2015〕89号)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6.《驻马店市民政局 驻马店市财政局 驻马店市扶贫办关于转发&lt;河南省民政厅 河南省财政厅 河南省扶贫办关于进一步加强和改进临时救助工作的实施意见&gt;的通知》                   7.《关于建立健全城乡困难群众临时救助制度的通知》（豫民文﹝2011﹞152号）</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临时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指南</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1.办理事项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6.联系方式</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《中华人民共和国政府信息公开条例》（中国人民共和国国务院令第711号）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3925"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临时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审核</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1.乡级：辖区内各村的对象人数、救助总金额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2.村级：临时救助对象（家庭）姓名、救助人数、救助金额、救助事由</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1.《国务院关于全面建立临时救助制度的通知》（国发〔2014〕47号）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2.《民政部财政部关于进一步加强和改进临时救助工作的意见》（民发〔2018〕23号）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3.《河南省人民政府关于全面实施临时救助制度的意见》(豫政〔2015〕32号)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4.《河南民政厅河南省财政厅河南省扶贫办关于进一步加强和改进临时救助工作的实施意见》（豫民文〔2019〕194号）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制定或获取信息之日起10个工作日内，按季度公示</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办事处、办事处社会事务服务中心</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bl>
    <w:p>
      <w:pPr>
        <w:rPr>
          <w:rFonts w:hint="eastAsia" w:ascii="方正小标宋简体" w:hAnsi="方正小标宋简体" w:eastAsia="方正小标宋简体" w:cs="方正小标宋简体"/>
          <w:sz w:val="36"/>
          <w:szCs w:val="36"/>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方正小标宋简体" w:hAnsi="方正小标宋简体" w:eastAsia="方正小标宋简体" w:cs="方正小标宋简体"/>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624"/>
        <w:jc w:val="center"/>
        <w:textAlignment w:val="baseline"/>
        <w:rPr>
          <w:rFonts w:hint="eastAsia" w:ascii="方正小标宋简体" w:hAnsi="方正小标宋简体" w:eastAsia="方正小标宋简体" w:cs="方正小标宋简体"/>
          <w:sz w:val="36"/>
          <w:szCs w:val="36"/>
          <w:lang w:eastAsia="zh-CN"/>
        </w:rPr>
      </w:pPr>
    </w:p>
    <w:p>
      <w:pPr>
        <w:pStyle w:val="2"/>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吴房街道办事处养老服务</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jc w:val="center"/>
        <w:textAlignment w:val="baseline"/>
        <w:rPr>
          <w:rFonts w:hint="eastAsia" w:ascii="方正小标宋简体" w:hAnsi="方正小标宋简体" w:eastAsia="方正小标宋简体" w:cs="方正小标宋简体"/>
          <w:sz w:val="36"/>
          <w:szCs w:val="36"/>
          <w:lang w:eastAsia="zh-CN"/>
        </w:rPr>
      </w:pPr>
    </w:p>
    <w:tbl>
      <w:tblPr>
        <w:tblStyle w:val="5"/>
        <w:tblW w:w="15330" w:type="dxa"/>
        <w:tblInd w:w="-507" w:type="dxa"/>
        <w:shd w:val="clear" w:color="auto" w:fill="auto"/>
        <w:tblLayout w:type="fixed"/>
        <w:tblCellMar>
          <w:top w:w="0" w:type="dxa"/>
          <w:left w:w="0" w:type="dxa"/>
          <w:bottom w:w="0" w:type="dxa"/>
          <w:right w:w="0" w:type="dxa"/>
        </w:tblCellMar>
      </w:tblPr>
      <w:tblGrid>
        <w:gridCol w:w="519"/>
        <w:gridCol w:w="591"/>
        <w:gridCol w:w="570"/>
        <w:gridCol w:w="5895"/>
        <w:gridCol w:w="630"/>
        <w:gridCol w:w="1095"/>
        <w:gridCol w:w="555"/>
        <w:gridCol w:w="600"/>
        <w:gridCol w:w="1920"/>
        <w:gridCol w:w="555"/>
        <w:gridCol w:w="420"/>
        <w:gridCol w:w="510"/>
        <w:gridCol w:w="585"/>
        <w:gridCol w:w="450"/>
        <w:gridCol w:w="435"/>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58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时限</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主体</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8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办事处级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通用</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国家和地方层面养老服务相关法律、法规、政策文件</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文件名称文号发文部门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1、国家级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7"/>
                <w:kern w:val="0"/>
                <w:sz w:val="16"/>
                <w:szCs w:val="16"/>
                <w:u w:val="none"/>
                <w:lang w:val="en-US" w:eastAsia="zh-CN" w:bidi="ar"/>
              </w:rPr>
              <w:t>民政部 财政部《关于中央财政支持开展居家和社区养老服务改革试点工作的通知》（民函〔2016〕200号）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w:t>
            </w:r>
            <w:r>
              <w:rPr>
                <w:rFonts w:hint="eastAsia" w:ascii="宋体" w:hAnsi="宋体" w:eastAsia="宋体" w:cs="宋体"/>
                <w:i w:val="0"/>
                <w:color w:val="000000"/>
                <w:spacing w:val="-6"/>
                <w:kern w:val="0"/>
                <w:sz w:val="16"/>
                <w:szCs w:val="16"/>
                <w:u w:val="none"/>
                <w:lang w:val="en-US" w:eastAsia="zh-CN" w:bidi="ar"/>
              </w:rPr>
              <w:t>办公厅《关于推进养老服务发展的意见》（国办发〔2019〕5号）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民政部、发展改革委、财政部《关于实施特困人员供养服务设施（敬老院）改造提升工程的意见》（民发〔2019〕80号）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民政部、财政部、人力资源社会保障部《关于进一步加强特困人员</w:t>
            </w:r>
            <w:r>
              <w:rPr>
                <w:rFonts w:hint="eastAsia" w:ascii="宋体" w:hAnsi="宋体" w:eastAsia="宋体" w:cs="宋体"/>
                <w:i w:val="0"/>
                <w:color w:val="000000"/>
                <w:spacing w:val="-6"/>
                <w:kern w:val="0"/>
                <w:sz w:val="16"/>
                <w:szCs w:val="16"/>
                <w:u w:val="none"/>
                <w:lang w:val="en-US" w:eastAsia="zh-CN" w:bidi="ar"/>
              </w:rPr>
              <w:t>供养服务设施（敬老院）管理有关工作的通知》（民发〔2019〕83号）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民政部《关于进一步扩大养老服务供给 促进养老服务消费的实施意见》（民发〔2019〕88号）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7"/>
                <w:kern w:val="0"/>
                <w:sz w:val="16"/>
                <w:szCs w:val="16"/>
                <w:u w:val="none"/>
                <w:lang w:val="en-US" w:eastAsia="zh-CN" w:bidi="ar"/>
              </w:rPr>
              <w:t>民政部办公厅关于印发《民政部彩票公益金使用管理办法》等六个办法的通知（民办发〔2019〕34号）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民政部 财政部 住房和城乡建设部 应急管理部关于印发《民办养老</w:t>
            </w:r>
            <w:r>
              <w:rPr>
                <w:rFonts w:hint="eastAsia" w:ascii="宋体" w:hAnsi="宋体" w:eastAsia="宋体" w:cs="宋体"/>
                <w:i w:val="0"/>
                <w:color w:val="000000"/>
                <w:spacing w:val="-6"/>
                <w:kern w:val="0"/>
                <w:sz w:val="16"/>
                <w:szCs w:val="16"/>
                <w:u w:val="none"/>
                <w:lang w:val="en-US" w:eastAsia="zh-CN" w:bidi="ar"/>
              </w:rPr>
              <w:t>机构消防安全达标提升工程实施方案》的通知（民发〔2019〕126号）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2、河南省级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河南省财政厅、河南省民政厅、河南省人力资源和社会保障厅关于印发</w:t>
            </w:r>
            <w:r>
              <w:rPr>
                <w:rFonts w:hint="eastAsia" w:ascii="宋体" w:hAnsi="宋体" w:eastAsia="宋体" w:cs="宋体"/>
                <w:i w:val="0"/>
                <w:color w:val="000000"/>
                <w:spacing w:val="-6"/>
                <w:kern w:val="0"/>
                <w:sz w:val="16"/>
                <w:szCs w:val="16"/>
                <w:u w:val="none"/>
                <w:lang w:val="en-US" w:eastAsia="zh-CN" w:bidi="ar"/>
              </w:rPr>
              <w:t>《河南省政府购买养老服务办法》（试行）的通知（豫财综〔2018〕60号）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河南省人民政府办公厅《关于印发河南省农村五保供养服务机构管理暂行办法的通知》（豫政办〔2010〕86号）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河南省民政厅、河南省发展和改革委员会、河南省财政厅《关于报送特困人员供养服务设施（敬老院）改造提升计划的通知》（豫民文〔2019〕171号）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河南省财政厅、河南省民政厅、河南省人力资源和社会保障厅《关于财政支持城镇社区养老服务体系建设发展的实施意见》的通知（豫财综〔2019〕58号）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《河南省老年人权益保障条例》（2019年1月1日）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3、驻马店市</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驻马店市人民政府《关于加快全市养老服务体系建设的意见》（驻政〔2011〕70号）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驻马店市人民政府《关于加快养老服务业的意见》（驻政〔2015〕69号）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驻马店市人民政府办公室关于印发驻马店市农村敬老院标准化提升改造工作实施方案的通知(驻政办〔2018〕57号)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驻马店市人民政府关于进一步加强农村敬老院建设和管理工作的实施意见（驻政〔2018〕27号）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驻马店市人民政府办公室关于印发驻马店市城市老旧小区改造提质工作实施方案的通知(驻政办〔2019〕101号-)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驻马店市民政局关于在农村特困供养机构中开展等级评定工作的通知（驻民文〔2017〕105号）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驻马店市农村特困供养服务机构建设标准和管理服务规范（试行）（驻民文〔2017〕74号）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驻马店市民政局关于认真落实养老服务机构补贴的通知（驻民文〔2018〕203 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驻马店市民政局关于进一步推进全市农村敬老院提升改造工作的通知（驻民文〔2019〕26号）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sz w:val="16"/>
                <w:szCs w:val="16"/>
                <w:vertAlign w:val="baseline"/>
                <w:lang w:eastAsia="zh-CN"/>
              </w:rPr>
              <w:t>■</w:t>
            </w: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制定或获取文件之日起10个工作日内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宋体" w:hAnsi="宋体" w:eastAsia="宋体" w:cs="宋体"/>
                <w:b/>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办事处、办事处社会事务服务中心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■便民服务站                                                                                                                                                                               ■社区/企事业单位/村公示栏（电子屏）                                                                                                                                                                                          ■其他（阳光村务平台）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shd w:val="clear" w:color="auto" w:fill="auto"/>
          <w:tblCellMar>
            <w:top w:w="0" w:type="dxa"/>
            <w:left w:w="0" w:type="dxa"/>
            <w:bottom w:w="0" w:type="dxa"/>
            <w:right w:w="0" w:type="dxa"/>
          </w:tblCellMar>
        </w:tblPrEx>
        <w:trPr>
          <w:trHeight w:val="9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业务</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老年人补贴</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老年人补贴名称（高龄津贴、养老服务补贴、护理补贴等）</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各项老年人补贴依据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各项老年人补贴对象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各项老年人补贴内容和标准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各项老年人补贴方式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补贴申请材料清单及格式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咨询电话</w:t>
            </w:r>
            <w:r>
              <w:rPr>
                <w:rFonts w:hint="eastAsia" w:ascii="宋体" w:hAnsi="宋体" w:eastAsia="宋体" w:cs="宋体"/>
                <w:i w:val="0"/>
                <w:color w:val="FF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一、高龄津贴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1、高龄津贴：是指我市为具有我市户籍（新蔡县除外）且年龄在80周岁以上（含80周岁）的老年人，每月发放的生活津贴。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w:t>
            </w:r>
            <w:r>
              <w:rPr>
                <w:rFonts w:hint="eastAsia" w:ascii="宋体" w:hAnsi="宋体" w:eastAsia="宋体" w:cs="宋体"/>
                <w:i w:val="0"/>
                <w:color w:val="000000"/>
                <w:spacing w:val="-11"/>
                <w:kern w:val="0"/>
                <w:sz w:val="16"/>
                <w:szCs w:val="16"/>
                <w:u w:val="none"/>
                <w:lang w:val="en-US" w:eastAsia="zh-CN" w:bidi="ar"/>
              </w:rPr>
              <w:t xml:space="preserve">  2、发放对象：具有我市户籍（新蔡县除外）且年龄在80周岁以上（含80周岁）的老年人。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3、发放标准：80—89岁老人每人每月发放50元高龄津贴，90—99岁老人每人每月发放100元高龄津贴，百岁及以上老年人每人每月发放300元高龄津贴。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4、高龄津贴申请、发放流程：（一）本人或家属申请。（二）社区（村委）受理核实。（三）街道办事处（镇）审核上报。（四）县（区）民政局审批发放。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5、申请高龄津贴需准备的材料：符合条件的老人可自愿申请高龄老人津贴。可在年满80周岁、90周岁、100周岁前1个月起向户籍所在地的社区（村委）提出申请，行动不便的老人可委托近亲属代理申请，敬老院特困供养对象可委托敬老院工作人员代为申请。申请时填写《驻马店市高龄老人津贴申请表》1份，提交本人身份证和户口簿的a4纸复印件，并验原件，近期一寸彩色免冠照片1张。委托近亲属或其他工作人员办理申请手续的还须提供受托人的身份证原件及复印件。行动不便或有特殊情况的老人，由社区（村委）工作人员预约上门办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6、高龄津贴发放方式：高龄津贴的发放，以年龄、户籍为基础，实行属地化管理，按人逐月发放。各县（区）要根据实际情况，参照社保及其他民政资金的社会化发放方法，以最大限度方便服务老年人为原则，整合老年人银行账号信息，协调金融机构，统一为80周岁以上老年人办理银行账户，采取一人一卡，打卡发放，打卡注明“高龄津贴”字样。因特殊原因不便于开户领取津贴的老人，可由社区（村委）工作人员上门办理手续后，领取现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二、特困人员照料护理补贴：依据特困人员生活自理能力和服务需求分档制定，半自理、全护理分别参照当地最低工资标准的10%和20%确定。此项补贴由各县区依据标准自行明确发放。</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sz w:val="16"/>
                <w:szCs w:val="16"/>
                <w:vertAlign w:val="baseline"/>
                <w:lang w:eastAsia="zh-CN"/>
              </w:rPr>
              <w:t>■</w:t>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制定或获取补贴政策之日起10个工作日内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办事处、办事处社会事务服务中心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■便民服务站                                                                                                                                                                               ■社区/企事业单位/村公示栏（电子屏）                                                                                                                                                                                          ■其他（阳光村务平台）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r>
        <w:tblPrEx>
          <w:tblCellMar>
            <w:top w:w="0" w:type="dxa"/>
            <w:left w:w="0" w:type="dxa"/>
            <w:bottom w:w="0" w:type="dxa"/>
            <w:right w:w="0" w:type="dxa"/>
          </w:tblCellMar>
        </w:tblPrEx>
        <w:trPr>
          <w:trHeight w:val="12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行业</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管理</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备案</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本行政区域已备案养老机构案数量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本行政区域已备案养老机构名称、机构地址、床位数量等基本信息</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sz w:val="16"/>
                <w:szCs w:val="16"/>
                <w:vertAlign w:val="baseline"/>
                <w:lang w:eastAsia="zh-CN"/>
              </w:rPr>
              <w:t>■</w:t>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《中华人民共和国老年人权益保障法》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《养老机构管理办法》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每20个工作日更新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办事处、办事处社会事务服务中心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■便民服务站                                                                                                                                                                               ■社区/企事业单位/村公示栏（电子屏）                                                                                                                                                                                          ■其他（阳光村务平台）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Theme="minorEastAsia" w:hAnsiTheme="minorEastAsia" w:eastAsiaTheme="minorEastAsia" w:cstheme="minorEastAsia"/>
                <w:color w:val="000000"/>
                <w:sz w:val="16"/>
                <w:szCs w:val="16"/>
              </w:rPr>
              <w:t>√</w:t>
            </w:r>
          </w:p>
        </w:tc>
      </w:tr>
    </w:tbl>
    <w:p>
      <w:pPr>
        <w:pStyle w:val="2"/>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吴房街道办事处义务教育</w:t>
      </w:r>
      <w:r>
        <w:rPr>
          <w:rFonts w:hint="eastAsia" w:ascii="方正小标宋简体" w:hAnsi="方正小标宋简体" w:eastAsia="方正小标宋简体" w:cs="方正小标宋简体"/>
          <w:sz w:val="36"/>
          <w:szCs w:val="36"/>
        </w:rPr>
        <w:t>领域基层政务公开标准目录</w:t>
      </w:r>
    </w:p>
    <w:p>
      <w:pPr>
        <w:pStyle w:val="2"/>
        <w:keepNext w:val="0"/>
        <w:keepLines w:val="0"/>
        <w:pageBreakBefore w:val="0"/>
        <w:widowControl w:val="0"/>
        <w:kinsoku/>
        <w:wordWrap/>
        <w:overflowPunct/>
        <w:topLinePunct w:val="0"/>
        <w:autoSpaceDE/>
        <w:autoSpaceDN/>
        <w:bidi w:val="0"/>
        <w:adjustRightInd/>
        <w:snapToGrid/>
        <w:spacing w:line="240" w:lineRule="exact"/>
        <w:ind w:firstLine="624"/>
        <w:jc w:val="center"/>
        <w:textAlignment w:val="baseline"/>
        <w:rPr>
          <w:rFonts w:hint="eastAsia" w:ascii="方正小标宋简体" w:hAnsi="方正小标宋简体" w:eastAsia="方正小标宋简体" w:cs="方正小标宋简体"/>
          <w:sz w:val="36"/>
          <w:szCs w:val="36"/>
          <w:lang w:eastAsia="zh-CN"/>
        </w:rPr>
      </w:pPr>
    </w:p>
    <w:tbl>
      <w:tblPr>
        <w:tblStyle w:val="5"/>
        <w:tblW w:w="15645" w:type="dxa"/>
        <w:tblInd w:w="-507" w:type="dxa"/>
        <w:shd w:val="clear" w:color="auto" w:fill="auto"/>
        <w:tblLayout w:type="fixed"/>
        <w:tblCellMar>
          <w:top w:w="0" w:type="dxa"/>
          <w:left w:w="0" w:type="dxa"/>
          <w:bottom w:w="0" w:type="dxa"/>
          <w:right w:w="0" w:type="dxa"/>
        </w:tblCellMar>
      </w:tblPr>
      <w:tblGrid>
        <w:gridCol w:w="519"/>
        <w:gridCol w:w="591"/>
        <w:gridCol w:w="570"/>
        <w:gridCol w:w="4005"/>
        <w:gridCol w:w="795"/>
        <w:gridCol w:w="1875"/>
        <w:gridCol w:w="780"/>
        <w:gridCol w:w="825"/>
        <w:gridCol w:w="2355"/>
        <w:gridCol w:w="645"/>
        <w:gridCol w:w="570"/>
        <w:gridCol w:w="570"/>
        <w:gridCol w:w="600"/>
        <w:gridCol w:w="495"/>
        <w:gridCol w:w="450"/>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4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4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办事处级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60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财务</w:t>
            </w:r>
          </w:p>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财务</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Style w:val="15"/>
                <w:rFonts w:hint="eastAsia" w:ascii="宋体" w:hAnsi="宋体" w:eastAsia="宋体" w:cs="宋体"/>
                <w:sz w:val="16"/>
                <w:szCs w:val="16"/>
                <w:lang w:val="en-US" w:eastAsia="zh-CN" w:bidi="ar"/>
              </w:rPr>
              <w:t>财务管理及监督办法</w:t>
            </w:r>
            <w:r>
              <w:rPr>
                <w:rStyle w:val="15"/>
                <w:rFonts w:hint="eastAsia" w:ascii="宋体" w:hAnsi="宋体" w:eastAsia="宋体" w:cs="宋体"/>
                <w:sz w:val="16"/>
                <w:szCs w:val="16"/>
                <w:lang w:val="en-US" w:eastAsia="zh-CN" w:bidi="ar"/>
              </w:rPr>
              <w:br w:type="textWrapping"/>
            </w:r>
            <w:r>
              <w:rPr>
                <w:rStyle w:val="15"/>
                <w:rFonts w:hint="eastAsia" w:ascii="宋体" w:hAnsi="宋体" w:eastAsia="宋体" w:cs="宋体"/>
                <w:sz w:val="16"/>
                <w:szCs w:val="16"/>
                <w:lang w:val="en-US" w:eastAsia="zh-CN" w:bidi="ar"/>
              </w:rPr>
              <w:t>年度经费预决算信息</w:t>
            </w:r>
            <w:r>
              <w:rPr>
                <w:rStyle w:val="15"/>
                <w:rFonts w:hint="eastAsia" w:ascii="宋体" w:hAnsi="宋体" w:eastAsia="宋体" w:cs="宋体"/>
                <w:sz w:val="16"/>
                <w:szCs w:val="16"/>
                <w:lang w:val="en-US" w:eastAsia="zh-CN" w:bidi="ar"/>
              </w:rPr>
              <w:br w:type="textWrapping"/>
            </w:r>
            <w:r>
              <w:rPr>
                <w:rStyle w:val="15"/>
                <w:rFonts w:hint="eastAsia" w:ascii="宋体" w:hAnsi="宋体" w:eastAsia="宋体" w:cs="宋体"/>
                <w:sz w:val="16"/>
                <w:szCs w:val="16"/>
                <w:lang w:val="en-US" w:eastAsia="zh-CN" w:bidi="ar"/>
              </w:rPr>
              <w:t>收费项目及收费标准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各学校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4"/>
                <w:rFonts w:hint="eastAsia" w:ascii="宋体" w:hAnsi="宋体" w:eastAsia="宋体" w:cs="宋体"/>
                <w:sz w:val="16"/>
                <w:szCs w:val="16"/>
                <w:lang w:val="en-US" w:eastAsia="zh-CN" w:bidi="ar"/>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■社区/企事业单位/村公示栏（电子屏）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164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招生</w:t>
            </w:r>
          </w:p>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学校</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介绍</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办学性质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办学地点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办学规模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办学基本条件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联系方式等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《中华人民共和国政府信息公开条例》《教育部关于进一步做好小学升入初中免试就近入学工作的实施意见》《教育部关于推进中小学信息公开工作的意见》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各学校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4"/>
                <w:rFonts w:hint="eastAsia" w:ascii="宋体" w:hAnsi="宋体" w:eastAsia="宋体" w:cs="宋体"/>
                <w:sz w:val="16"/>
                <w:szCs w:val="16"/>
                <w:lang w:val="en-US" w:eastAsia="zh-CN" w:bidi="ar"/>
              </w:rPr>
            </w:pPr>
            <w:r>
              <w:rPr>
                <w:rFonts w:hint="eastAsia" w:ascii="宋体" w:hAnsi="宋体" w:eastAsia="宋体" w:cs="宋体"/>
                <w:i w:val="0"/>
                <w:color w:val="000000"/>
                <w:kern w:val="0"/>
                <w:sz w:val="16"/>
                <w:szCs w:val="16"/>
                <w:u w:val="none"/>
                <w:lang w:val="en-US" w:eastAsia="zh-CN" w:bidi="ar"/>
              </w:rPr>
              <w:t xml:space="preserve">■社区/企事业单位/村公示栏（电子屏）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6"/>
                <w:szCs w:val="16"/>
                <w:u w:val="none"/>
                <w:lang w:val="en-US" w:eastAsia="zh-CN" w:bidi="ar"/>
              </w:rPr>
            </w:pPr>
          </w:p>
        </w:tc>
      </w:tr>
      <w:tr>
        <w:tblPrEx>
          <w:shd w:val="clear" w:color="auto" w:fill="auto"/>
          <w:tblCellMar>
            <w:top w:w="0" w:type="dxa"/>
            <w:left w:w="0" w:type="dxa"/>
            <w:bottom w:w="0" w:type="dxa"/>
            <w:right w:w="0" w:type="dxa"/>
          </w:tblCellMar>
        </w:tblPrEx>
        <w:trPr>
          <w:trHeight w:val="1846" w:hRule="atLeast"/>
        </w:trPr>
        <w:tc>
          <w:tcPr>
            <w:tcW w:w="51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3</w:t>
            </w:r>
          </w:p>
        </w:tc>
        <w:tc>
          <w:tcPr>
            <w:tcW w:w="5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学生管理</w:t>
            </w:r>
          </w:p>
        </w:tc>
        <w:tc>
          <w:tcPr>
            <w:tcW w:w="57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义务</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教育</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学生</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资助</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Style w:val="16"/>
                <w:rFonts w:hint="eastAsia" w:ascii="宋体" w:hAnsi="宋体" w:eastAsia="宋体" w:cs="宋体"/>
                <w:sz w:val="16"/>
                <w:szCs w:val="16"/>
                <w:lang w:val="en-US" w:eastAsia="zh-CN" w:bidi="ar"/>
              </w:rPr>
              <w:t>统一城乡义务教育“两免一补”政策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《中华人民共和国政府信息公开条例》《国务院关于进一步完善城乡义务教育经费保障机制的通知》</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各学校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■社区/企事业单位/村公示栏（电子屏）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6"/>
                <w:szCs w:val="16"/>
                <w:u w:val="none"/>
                <w:lang w:val="en-US" w:eastAsia="zh-CN" w:bidi="ar"/>
              </w:rPr>
            </w:pPr>
          </w:p>
        </w:tc>
      </w:tr>
      <w:tr>
        <w:tblPrEx>
          <w:tblCellMar>
            <w:top w:w="0" w:type="dxa"/>
            <w:left w:w="0" w:type="dxa"/>
            <w:bottom w:w="0" w:type="dxa"/>
            <w:right w:w="0" w:type="dxa"/>
          </w:tblCellMar>
        </w:tblPrEx>
        <w:trPr>
          <w:trHeight w:val="1926"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教师</w:t>
            </w:r>
          </w:p>
          <w:p>
            <w:pPr>
              <w:keepNext w:val="0"/>
              <w:keepLines w:val="0"/>
              <w:pageBreakBefore w:val="0"/>
              <w:widowControl/>
              <w:kinsoku/>
              <w:wordWrap/>
              <w:overflowPunct/>
              <w:topLinePunct w:val="0"/>
              <w:autoSpaceDE/>
              <w:autoSpaceDN/>
              <w:bidi w:val="0"/>
              <w:adjustRightInd/>
              <w:snapToGrid/>
              <w:spacing w:line="250" w:lineRule="exact"/>
              <w:jc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管理</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教师</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职称</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评审</w:t>
            </w:r>
          </w:p>
        </w:tc>
        <w:tc>
          <w:tcPr>
            <w:tcW w:w="4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评审政策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评审通知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学校拟推荐人选名单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评审结果</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最终结果</w:t>
            </w:r>
          </w:p>
        </w:tc>
        <w:tc>
          <w:tcPr>
            <w:tcW w:w="7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《中华人民共和国政府信息公开条例》《人力资源社会保障部教育部关于印发深化中小学教师职称制度改革的指导意见的通知》</w:t>
            </w:r>
          </w:p>
        </w:tc>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信息形成（变更）3个工作日内，公示时间不少于7个工作日</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各学校</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■社区/企事业单位/村公示栏（电子屏）  </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kern w:val="0"/>
                <w:sz w:val="16"/>
                <w:szCs w:val="16"/>
                <w:u w:val="none"/>
                <w:lang w:val="en-US" w:eastAsia="zh-CN" w:bidi="ar"/>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教师</w:t>
            </w:r>
          </w:p>
        </w:tc>
        <w:tc>
          <w:tcPr>
            <w:tcW w:w="5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i w:val="0"/>
                <w:color w:val="000000"/>
                <w:kern w:val="0"/>
                <w:sz w:val="16"/>
                <w:szCs w:val="16"/>
                <w:u w:val="none"/>
                <w:lang w:val="en-US" w:eastAsia="zh-CN" w:bidi="ar"/>
              </w:rPr>
            </w:pPr>
          </w:p>
        </w:tc>
      </w:tr>
    </w:tbl>
    <w:p>
      <w:pPr>
        <w:pStyle w:val="2"/>
        <w:ind w:left="0" w:leftChars="0" w:firstLine="0" w:firstLineChars="0"/>
        <w:jc w:val="center"/>
        <w:rPr>
          <w:rFonts w:hint="default" w:eastAsia="仿宋_GB2312"/>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吴房街道办事处村级党务、村务、财务</w:t>
      </w:r>
      <w:r>
        <w:rPr>
          <w:rFonts w:hint="eastAsia" w:ascii="方正小标宋简体" w:hAnsi="方正小标宋简体" w:eastAsia="方正小标宋简体" w:cs="方正小标宋简体"/>
          <w:sz w:val="36"/>
          <w:szCs w:val="36"/>
        </w:rPr>
        <w:t>领域基层政务公开标准目录</w:t>
      </w:r>
    </w:p>
    <w:p>
      <w:pPr>
        <w:jc w:val="both"/>
        <w:rPr>
          <w:rFonts w:hint="eastAsia"/>
          <w:lang w:val="en-US" w:eastAsia="zh-CN"/>
        </w:rPr>
      </w:pPr>
    </w:p>
    <w:tbl>
      <w:tblPr>
        <w:tblStyle w:val="5"/>
        <w:tblW w:w="15357"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19"/>
        <w:gridCol w:w="591"/>
        <w:gridCol w:w="570"/>
        <w:gridCol w:w="3052"/>
        <w:gridCol w:w="810"/>
        <w:gridCol w:w="1935"/>
        <w:gridCol w:w="840"/>
        <w:gridCol w:w="960"/>
        <w:gridCol w:w="2760"/>
        <w:gridCol w:w="600"/>
        <w:gridCol w:w="615"/>
        <w:gridCol w:w="525"/>
        <w:gridCol w:w="600"/>
        <w:gridCol w:w="525"/>
        <w:gridCol w:w="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0" w:hRule="atLeast"/>
          <w:tblHeader/>
        </w:trPr>
        <w:tc>
          <w:tcPr>
            <w:tcW w:w="519"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61"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052"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810"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193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84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7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15"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25"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80"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4" w:hRule="atLeast"/>
          <w:tblHeader/>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3052"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1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60"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办事处级</w:t>
            </w:r>
          </w:p>
        </w:tc>
        <w:tc>
          <w:tcPr>
            <w:tcW w:w="4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40" w:hRule="atLeast"/>
        </w:trPr>
        <w:tc>
          <w:tcPr>
            <w:tcW w:w="51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1</w:t>
            </w:r>
          </w:p>
        </w:tc>
        <w:tc>
          <w:tcPr>
            <w:tcW w:w="5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sz w:val="16"/>
                <w:szCs w:val="16"/>
              </w:rPr>
            </w:pPr>
            <w:r>
              <w:rPr>
                <w:rFonts w:hint="eastAsia" w:ascii="宋体" w:hAnsi="宋体" w:eastAsia="宋体" w:cs="宋体"/>
                <w:color w:val="000000"/>
                <w:kern w:val="0"/>
                <w:sz w:val="16"/>
                <w:szCs w:val="16"/>
                <w:lang w:val="en-US" w:eastAsia="zh-CN" w:bidi="ar"/>
              </w:rPr>
              <w:t>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sz w:val="16"/>
                <w:szCs w:val="16"/>
              </w:rPr>
            </w:pPr>
            <w:r>
              <w:rPr>
                <w:rFonts w:hint="eastAsia" w:ascii="宋体" w:hAnsi="宋体" w:eastAsia="宋体" w:cs="宋体"/>
                <w:color w:val="000000"/>
                <w:kern w:val="0"/>
                <w:sz w:val="16"/>
                <w:szCs w:val="16"/>
                <w:lang w:val="en-US" w:eastAsia="zh-CN" w:bidi="ar"/>
              </w:rPr>
              <w:t>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sz w:val="16"/>
                <w:szCs w:val="16"/>
              </w:rPr>
            </w:pPr>
            <w:r>
              <w:rPr>
                <w:rFonts w:hint="eastAsia" w:ascii="宋体" w:hAnsi="宋体" w:eastAsia="宋体" w:cs="宋体"/>
                <w:color w:val="000000"/>
                <w:kern w:val="0"/>
                <w:sz w:val="16"/>
                <w:szCs w:val="16"/>
                <w:lang w:val="en-US" w:eastAsia="zh-CN" w:bidi="ar"/>
              </w:rPr>
              <w:t>公</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sz w:val="16"/>
                <w:szCs w:val="16"/>
              </w:rPr>
            </w:pPr>
            <w:r>
              <w:rPr>
                <w:rFonts w:hint="eastAsia" w:ascii="宋体" w:hAnsi="宋体" w:eastAsia="宋体" w:cs="宋体"/>
                <w:color w:val="000000"/>
                <w:kern w:val="0"/>
                <w:sz w:val="16"/>
                <w:szCs w:val="16"/>
                <w:lang w:val="en-US" w:eastAsia="zh-CN" w:bidi="ar"/>
              </w:rPr>
              <w:t>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1、年度党组织工作目标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2、年度党组织工作目标完成情况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3、村干部分工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4、入党积极分子情况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5、预备党员情况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6、转正党员情况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7、党员奖励情况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8、党员受处理情况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9、村干部民主评议情况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10、村干部以外其他党员民主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评议情况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11、四议两公开决议公开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12、四议两公开实施结果公开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 xml:space="preserve">13、村干部值班名单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14、党费收缴情况</w:t>
            </w:r>
          </w:p>
        </w:tc>
        <w:tc>
          <w:tcPr>
            <w:tcW w:w="81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9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rPr>
                <w:sz w:val="16"/>
                <w:szCs w:val="16"/>
              </w:rPr>
            </w:pPr>
            <w:r>
              <w:rPr>
                <w:rFonts w:hint="eastAsia" w:ascii="宋体" w:hAnsi="宋体" w:eastAsia="宋体" w:cs="宋体"/>
                <w:color w:val="000000"/>
                <w:kern w:val="0"/>
                <w:sz w:val="16"/>
                <w:szCs w:val="16"/>
                <w:lang w:val="en-US" w:eastAsia="zh-CN" w:bidi="ar"/>
              </w:rPr>
              <w:t xml:space="preserve">《中国共产党党务公开条例（试行）》（2017 年）、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rPr>
                <w:sz w:val="16"/>
                <w:szCs w:val="16"/>
              </w:rPr>
            </w:pPr>
            <w:r>
              <w:rPr>
                <w:rFonts w:hint="eastAsia" w:ascii="宋体" w:hAnsi="宋体" w:eastAsia="宋体" w:cs="宋体"/>
                <w:color w:val="000000"/>
                <w:kern w:val="0"/>
                <w:sz w:val="16"/>
                <w:szCs w:val="16"/>
                <w:lang w:val="en-US" w:eastAsia="zh-CN" w:bidi="ar"/>
              </w:rPr>
              <w:t>《河南省党务公开实施细则（试行）》（2018 年）</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i w:val="0"/>
                <w:color w:val="000000"/>
                <w:sz w:val="18"/>
                <w:szCs w:val="18"/>
                <w:u w:val="none"/>
              </w:rPr>
            </w:pPr>
          </w:p>
        </w:tc>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sz w:val="16"/>
                <w:szCs w:val="16"/>
              </w:rPr>
            </w:pPr>
            <w:r>
              <w:rPr>
                <w:rFonts w:hint="eastAsia" w:ascii="宋体" w:hAnsi="宋体" w:eastAsia="宋体" w:cs="宋体"/>
                <w:color w:val="000000"/>
                <w:kern w:val="0"/>
                <w:sz w:val="16"/>
                <w:szCs w:val="16"/>
                <w:lang w:val="en-US" w:eastAsia="zh-CN" w:bidi="ar"/>
              </w:rPr>
              <w:t>每月固定时间更新公示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8"/>
                <w:szCs w:val="18"/>
                <w:u w:val="none"/>
              </w:rPr>
            </w:pPr>
          </w:p>
        </w:tc>
        <w:tc>
          <w:tcPr>
            <w:tcW w:w="9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宋体" w:hAnsi="宋体" w:eastAsia="宋体" w:cs="宋体"/>
                <w:b/>
                <w:i w:val="0"/>
                <w:color w:val="000000"/>
                <w:sz w:val="18"/>
                <w:szCs w:val="18"/>
                <w:u w:val="none"/>
                <w:lang w:val="en-US"/>
              </w:rPr>
            </w:pPr>
            <w:r>
              <w:rPr>
                <w:rFonts w:hint="eastAsia" w:ascii="宋体" w:hAnsi="宋体" w:eastAsia="宋体" w:cs="宋体"/>
                <w:i w:val="0"/>
                <w:color w:val="000000"/>
                <w:kern w:val="0"/>
                <w:sz w:val="16"/>
                <w:szCs w:val="16"/>
                <w:u w:val="none"/>
                <w:lang w:val="en-US" w:eastAsia="zh-CN" w:bidi="ar"/>
              </w:rPr>
              <w:t>办事处、各行政村（社区）</w:t>
            </w: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80" w:hRule="atLeast"/>
        </w:trPr>
        <w:tc>
          <w:tcPr>
            <w:tcW w:w="519" w:type="dxa"/>
            <w:vMerge w:val="restart"/>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lang w:val="en-US" w:eastAsia="zh-CN"/>
              </w:rPr>
            </w:pPr>
            <w:r>
              <w:rPr>
                <w:rFonts w:hint="eastAsia" w:ascii="宋体" w:hAnsi="宋体" w:eastAsia="宋体" w:cs="宋体"/>
                <w:b w:val="0"/>
                <w:bCs/>
                <w:i w:val="0"/>
                <w:color w:val="000000"/>
                <w:sz w:val="16"/>
                <w:szCs w:val="16"/>
                <w:u w:val="none"/>
                <w:lang w:val="en-US" w:eastAsia="zh-CN"/>
              </w:rPr>
              <w:t>2</w:t>
            </w:r>
          </w:p>
        </w:tc>
        <w:tc>
          <w:tcPr>
            <w:tcW w:w="591"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村</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公</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val="0"/>
                <w:bCs/>
                <w:i w:val="0"/>
                <w:color w:val="000000"/>
                <w:kern w:val="0"/>
                <w:sz w:val="16"/>
                <w:szCs w:val="16"/>
                <w:u w:val="none"/>
                <w:lang w:val="en-US" w:eastAsia="zh-CN" w:bidi="ar"/>
              </w:rPr>
              <w:t>开</w:t>
            </w: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任期目 </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标、工作 计划</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村民委员会任期内有关农村、农业经济与社会发展规划、年度工作计划</w:t>
            </w:r>
          </w:p>
        </w:tc>
        <w:tc>
          <w:tcPr>
            <w:tcW w:w="810"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93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河南省民政厅关于印发《河南省村务公开规范（试行）》的通知》（豫民文〔2016〕489 号）</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sz w:val="16"/>
                <w:szCs w:val="16"/>
              </w:rPr>
            </w:pPr>
            <w:r>
              <w:rPr>
                <w:rFonts w:hint="eastAsia" w:ascii="宋体" w:hAnsi="宋体" w:eastAsia="宋体" w:cs="宋体"/>
                <w:color w:val="000000"/>
                <w:kern w:val="0"/>
                <w:sz w:val="16"/>
                <w:szCs w:val="16"/>
                <w:lang w:val="en-US" w:eastAsia="zh-CN" w:bidi="ar"/>
              </w:rPr>
              <w:t>每月固定时间更新公示</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办事处、各行政村（社区）</w:t>
            </w: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集体</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经济</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集体经济组织土地承包和经营权的流转、调整情况；宅基地的申请、批准等情况；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集体</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土地</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国家征用土地的数量、补偿费用、补偿安置政策和方案，以及集体经济组织决定补偿费用的分配和安置方案的落实情况；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集体</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资产</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村集体资产及其债权债务；村集体资产的使用、经营、处置情况；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误工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补贴</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村民应当承担的公共劳务和费用；享受误工补贴的人数、标准及数额；</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资金</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使用</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情况</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村基本建设和公益事业建设的经费筹集方案、建设承包方案及项目资金使用和工程建设情况；</w:t>
            </w:r>
          </w:p>
        </w:tc>
        <w:tc>
          <w:tcPr>
            <w:tcW w:w="810"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93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河南省民政厅关于印发《河南省村务公开规范（试行）》的通知》（豫民文〔2016〕489 号）</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sz w:val="16"/>
                <w:szCs w:val="16"/>
              </w:rPr>
            </w:pPr>
            <w:r>
              <w:rPr>
                <w:rFonts w:hint="eastAsia" w:ascii="宋体" w:hAnsi="宋体" w:eastAsia="宋体" w:cs="宋体"/>
                <w:color w:val="000000"/>
                <w:kern w:val="0"/>
                <w:sz w:val="16"/>
                <w:szCs w:val="16"/>
                <w:lang w:val="en-US" w:eastAsia="zh-CN" w:bidi="ar"/>
              </w:rPr>
              <w:t>每月固定时间更新公示</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办事处、各行政村（社区）</w:t>
            </w: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惠民</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补贴</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国家惠农补贴、扶持农业开发和资助村集体等政策的落实情况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民政</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公开</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扶贫开发、救灾救济、社会捐赠款物、农村最低生活保障、五保供养、优待抚恤、高龄补贴、残疾人两项补贴、农村医疗救助、专项经费的数量以及分配、使用等情况；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社保</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公开</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 xml:space="preserve">新型农村合作医疗基金的缴纳和报销情况，农村养老保险的参保和发放情况； </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sz w:val="18"/>
                <w:szCs w:val="18"/>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■便民服务站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8"/>
                <w:szCs w:val="18"/>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i w:val="0"/>
                <w:color w:val="000000"/>
                <w:sz w:val="16"/>
                <w:szCs w:val="16"/>
                <w:u w:val="none"/>
                <w:lang w:val="en-US" w:eastAsia="zh-CN"/>
              </w:rPr>
            </w:pPr>
            <w:r>
              <w:rPr>
                <w:rFonts w:hint="eastAsia" w:asciiTheme="minorEastAsia" w:hAnsiTheme="minorEastAsia" w:eastAsiaTheme="minorEastAsia" w:cstheme="minorEastAsia"/>
                <w:b w:val="0"/>
                <w:bCs/>
                <w:i w:val="0"/>
                <w:color w:val="000000"/>
                <w:sz w:val="16"/>
                <w:szCs w:val="16"/>
                <w:u w:val="none"/>
                <w:lang w:val="en-US" w:eastAsia="zh-CN"/>
              </w:rPr>
              <w:t>2</w:t>
            </w:r>
          </w:p>
        </w:tc>
        <w:tc>
          <w:tcPr>
            <w:tcW w:w="591"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16"/>
                <w:szCs w:val="16"/>
                <w:u w:val="none"/>
                <w:lang w:val="en-US" w:eastAsia="zh-CN" w:bidi="ar"/>
              </w:rPr>
            </w:pPr>
            <w:r>
              <w:rPr>
                <w:rFonts w:hint="eastAsia" w:asciiTheme="minorEastAsia" w:hAnsiTheme="minorEastAsia" w:eastAsiaTheme="minorEastAsia" w:cstheme="minorEastAsia"/>
                <w:b w:val="0"/>
                <w:bCs/>
                <w:i w:val="0"/>
                <w:color w:val="000000"/>
                <w:kern w:val="0"/>
                <w:sz w:val="16"/>
                <w:szCs w:val="16"/>
                <w:u w:val="none"/>
                <w:lang w:val="en-US" w:eastAsia="zh-CN" w:bidi="ar"/>
              </w:rPr>
              <w:t>村</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16"/>
                <w:szCs w:val="16"/>
                <w:u w:val="none"/>
                <w:lang w:val="en-US" w:eastAsia="zh-CN" w:bidi="ar"/>
              </w:rPr>
            </w:pPr>
            <w:r>
              <w:rPr>
                <w:rFonts w:hint="eastAsia" w:asciiTheme="minorEastAsia" w:hAnsiTheme="minorEastAsia" w:eastAsiaTheme="minorEastAsia" w:cstheme="minorEastAsia"/>
                <w:b w:val="0"/>
                <w:bCs/>
                <w:i w:val="0"/>
                <w:color w:val="000000"/>
                <w:kern w:val="0"/>
                <w:sz w:val="16"/>
                <w:szCs w:val="16"/>
                <w:u w:val="none"/>
                <w:lang w:val="en-US" w:eastAsia="zh-CN" w:bidi="ar"/>
              </w:rPr>
              <w:t>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16"/>
                <w:szCs w:val="16"/>
                <w:u w:val="none"/>
                <w:lang w:val="en-US" w:eastAsia="zh-CN" w:bidi="ar"/>
              </w:rPr>
            </w:pPr>
            <w:r>
              <w:rPr>
                <w:rFonts w:hint="eastAsia" w:asciiTheme="minorEastAsia" w:hAnsiTheme="minorEastAsia" w:eastAsiaTheme="minorEastAsia" w:cstheme="minorEastAsia"/>
                <w:b w:val="0"/>
                <w:bCs/>
                <w:i w:val="0"/>
                <w:color w:val="000000"/>
                <w:kern w:val="0"/>
                <w:sz w:val="16"/>
                <w:szCs w:val="16"/>
                <w:u w:val="none"/>
                <w:lang w:val="en-US" w:eastAsia="zh-CN" w:bidi="ar"/>
              </w:rPr>
              <w:t>公</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b w:val="0"/>
                <w:bCs/>
                <w:i w:val="0"/>
                <w:color w:val="000000"/>
                <w:kern w:val="0"/>
                <w:sz w:val="16"/>
                <w:szCs w:val="16"/>
                <w:u w:val="none"/>
                <w:lang w:val="en-US" w:eastAsia="zh-CN" w:bidi="ar"/>
              </w:rPr>
              <w:t>开</w:t>
            </w: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一事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一议</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一事一议筹资筹劳的项目、范围、标准及实施情况；</w:t>
            </w:r>
          </w:p>
        </w:tc>
        <w:tc>
          <w:tcPr>
            <w:tcW w:w="810"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□决策</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□执行</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□管理</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■服务</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□结果</w:t>
            </w:r>
          </w:p>
        </w:tc>
        <w:tc>
          <w:tcPr>
            <w:tcW w:w="193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河南省民政厅关于印发《河南省村务公开规范试行）的通知》（豫民文〔2016〕489 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rPr>
                <w:sz w:val="16"/>
                <w:szCs w:val="16"/>
              </w:rPr>
            </w:pPr>
            <w:r>
              <w:rPr>
                <w:rFonts w:hint="eastAsia" w:ascii="宋体" w:hAnsi="宋体" w:eastAsia="宋体" w:cs="宋体"/>
                <w:color w:val="000000"/>
                <w:kern w:val="0"/>
                <w:sz w:val="16"/>
                <w:szCs w:val="16"/>
                <w:lang w:val="en-US" w:eastAsia="zh-CN" w:bidi="ar"/>
              </w:rPr>
              <w:t>每月固定时间更新公示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宋体" w:hAnsi="宋体" w:eastAsia="宋体" w:cs="宋体"/>
                <w:i w:val="0"/>
                <w:color w:val="000000"/>
                <w:kern w:val="0"/>
                <w:sz w:val="16"/>
                <w:szCs w:val="16"/>
                <w:u w:val="none"/>
                <w:lang w:val="en-US" w:eastAsia="zh-CN" w:bidi="ar"/>
              </w:rPr>
              <w:t>办事处、各行政村（社区）</w:t>
            </w: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民主</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评议</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民主评议村民委员会成员、村民小组长情况以及其他村务管理人员情况；村民委员会成员的报酬与补贴情况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村民</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会议</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村民会议或者村民代表会议讨论决定的其他事项及其实施情况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村民提议公开事项</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经本村十分之一以上村民或者五分之一以上村民代表联名要求公开的事项</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baseline"/>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财政</w:t>
            </w:r>
          </w:p>
          <w:p>
            <w:pPr>
              <w:pStyle w:val="2"/>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baseline"/>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收支</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村各项收入和支出情况；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财务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审计</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集体财务审计情况；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51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16"/>
                <w:szCs w:val="16"/>
                <w:u w:val="none"/>
              </w:rPr>
            </w:pPr>
          </w:p>
        </w:tc>
        <w:tc>
          <w:tcPr>
            <w:tcW w:w="591"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计生</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人口</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变动</w:t>
            </w: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计划生育政策的落实和人口变动情况；</w:t>
            </w:r>
          </w:p>
        </w:tc>
        <w:tc>
          <w:tcPr>
            <w:tcW w:w="810"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193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trPr>
        <w:tc>
          <w:tcPr>
            <w:tcW w:w="51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3</w:t>
            </w:r>
          </w:p>
        </w:tc>
        <w:tc>
          <w:tcPr>
            <w:tcW w:w="5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财</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公</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开</w:t>
            </w:r>
          </w:p>
        </w:tc>
        <w:tc>
          <w:tcPr>
            <w:tcW w:w="57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305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村级经常性支出、临时性支 出、专项资金支出及重点工程支出。</w:t>
            </w:r>
          </w:p>
        </w:tc>
        <w:tc>
          <w:tcPr>
            <w:tcW w:w="81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□决策</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□执行</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□管理</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■服务</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□结果</w:t>
            </w:r>
          </w:p>
        </w:tc>
        <w:tc>
          <w:tcPr>
            <w:tcW w:w="19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河南省民政厅关于印发《河南省村务公开规范（试行）》的通知》（豫民文〔2016〕489 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p>
        </w:tc>
        <w:tc>
          <w:tcPr>
            <w:tcW w:w="84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rPr>
                <w:sz w:val="16"/>
                <w:szCs w:val="16"/>
              </w:rPr>
            </w:pPr>
            <w:r>
              <w:rPr>
                <w:rFonts w:hint="eastAsia" w:ascii="宋体" w:hAnsi="宋体" w:eastAsia="宋体" w:cs="宋体"/>
                <w:color w:val="000000"/>
                <w:kern w:val="0"/>
                <w:sz w:val="16"/>
                <w:szCs w:val="16"/>
                <w:lang w:val="en-US" w:eastAsia="zh-CN" w:bidi="ar"/>
              </w:rPr>
              <w:t>每月固定时间更新公示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sz w:val="16"/>
                <w:szCs w:val="16"/>
                <w:u w:val="none"/>
              </w:rPr>
            </w:pPr>
          </w:p>
        </w:tc>
        <w:tc>
          <w:tcPr>
            <w:tcW w:w="9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办事处、各行政村（社区）</w:t>
            </w:r>
          </w:p>
        </w:tc>
        <w:tc>
          <w:tcPr>
            <w:tcW w:w="27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■便民服务站</w:t>
            </w:r>
            <w:r>
              <w:rPr>
                <w:rFonts w:hint="eastAsia" w:asciiTheme="minorEastAsia" w:hAnsiTheme="minorEastAsia" w:eastAsiaTheme="minorEastAsia" w:cstheme="minorEastAsia"/>
                <w:i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color w:val="000000"/>
                <w:kern w:val="0"/>
                <w:sz w:val="16"/>
                <w:szCs w:val="16"/>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■阳光村务平台</w:t>
            </w:r>
          </w:p>
        </w:tc>
        <w:tc>
          <w:tcPr>
            <w:tcW w:w="6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c>
          <w:tcPr>
            <w:tcW w:w="6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kern w:val="0"/>
                <w:sz w:val="16"/>
                <w:szCs w:val="16"/>
                <w:u w:val="none"/>
                <w:lang w:val="en-US" w:eastAsia="zh-CN" w:bidi="ar"/>
              </w:rPr>
            </w:pPr>
          </w:p>
        </w:tc>
        <w:tc>
          <w:tcPr>
            <w:tcW w:w="52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16"/>
                <w:szCs w:val="16"/>
                <w:u w:val="none"/>
                <w:lang w:val="en-US" w:eastAsia="zh-CN" w:bidi="ar"/>
              </w:rPr>
              <w:t>√</w:t>
            </w:r>
          </w:p>
        </w:tc>
      </w:tr>
    </w:tbl>
    <w:p>
      <w:pPr>
        <w:pStyle w:val="2"/>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textAlignment w:val="baseline"/>
        <w:rPr>
          <w:rFonts w:hint="default"/>
          <w:lang w:val="en-US" w:eastAsia="zh-CN"/>
        </w:rPr>
      </w:pPr>
    </w:p>
    <w:sectPr>
      <w:footerReference r:id="rId4" w:type="default"/>
      <w:pgSz w:w="16840" w:h="11900" w:orient="landscape"/>
      <w:pgMar w:top="1134" w:right="1134" w:bottom="1134" w:left="1134" w:header="391" w:footer="850" w:gutter="0"/>
      <w:pgNumType w:fmt="numberInDash"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18"/>
        <w:lang w:eastAsia="zh-CN"/>
      </w:rPr>
    </w:pPr>
  </w:p>
  <w:p>
    <w:pPr>
      <w:pStyle w:val="3"/>
      <w:rPr>
        <w:rFonts w:hint="eastAsia" w:eastAsia="宋体"/>
        <w:sz w:val="1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18"/>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5</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5</w:t>
                    </w:r>
                    <w:r>
                      <w:rPr>
                        <w:rFonts w:hint="eastAsia" w:eastAsia="宋体"/>
                        <w:sz w:val="28"/>
                        <w:szCs w:val="28"/>
                        <w:lang w:eastAsia="zh-CN"/>
                      </w:rPr>
                      <w:fldChar w:fldCharType="end"/>
                    </w:r>
                  </w:p>
                </w:txbxContent>
              </v:textbox>
            </v:shape>
          </w:pict>
        </mc:Fallback>
      </mc:AlternateContent>
    </w:r>
  </w:p>
  <w:p>
    <w:pPr>
      <w:pStyle w:val="3"/>
      <w:rPr>
        <w:rFonts w:hint="eastAsia" w:eastAsia="宋体"/>
        <w:sz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509F"/>
    <w:multiLevelType w:val="multilevel"/>
    <w:tmpl w:val="0039509F"/>
    <w:lvl w:ilvl="0" w:tentative="0">
      <w:start w:val="0"/>
      <w:numFmt w:val="bullet"/>
      <w:lvlText w:val="■"/>
      <w:lvlJc w:val="left"/>
      <w:pPr>
        <w:ind w:left="10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E0045"/>
    <w:rsid w:val="0DA74073"/>
    <w:rsid w:val="0F811D6E"/>
    <w:rsid w:val="17877347"/>
    <w:rsid w:val="1ADE57DC"/>
    <w:rsid w:val="1B2A0753"/>
    <w:rsid w:val="1C3E076B"/>
    <w:rsid w:val="1F6E051A"/>
    <w:rsid w:val="2024159F"/>
    <w:rsid w:val="20361B36"/>
    <w:rsid w:val="215F346B"/>
    <w:rsid w:val="243C761D"/>
    <w:rsid w:val="275B18BA"/>
    <w:rsid w:val="27CA782C"/>
    <w:rsid w:val="28C47FAF"/>
    <w:rsid w:val="28FB7FF1"/>
    <w:rsid w:val="29983ADF"/>
    <w:rsid w:val="2DB31A09"/>
    <w:rsid w:val="33610A2B"/>
    <w:rsid w:val="34F34CB5"/>
    <w:rsid w:val="40E66969"/>
    <w:rsid w:val="41762316"/>
    <w:rsid w:val="41B3504D"/>
    <w:rsid w:val="432F56D8"/>
    <w:rsid w:val="44B07B24"/>
    <w:rsid w:val="46203D27"/>
    <w:rsid w:val="462047FF"/>
    <w:rsid w:val="46950F64"/>
    <w:rsid w:val="521C29AD"/>
    <w:rsid w:val="561850F8"/>
    <w:rsid w:val="5890190B"/>
    <w:rsid w:val="5CB45A2F"/>
    <w:rsid w:val="5D7F4F27"/>
    <w:rsid w:val="5FF65BAC"/>
    <w:rsid w:val="60E67091"/>
    <w:rsid w:val="62B80C94"/>
    <w:rsid w:val="62CD2DC2"/>
    <w:rsid w:val="63110999"/>
    <w:rsid w:val="63996861"/>
    <w:rsid w:val="69304E86"/>
    <w:rsid w:val="69F3031F"/>
    <w:rsid w:val="6BAC0C5B"/>
    <w:rsid w:val="6C0173F8"/>
    <w:rsid w:val="6F000D5A"/>
    <w:rsid w:val="71EE5EE4"/>
    <w:rsid w:val="73D00D7B"/>
    <w:rsid w:val="74364957"/>
    <w:rsid w:val="747A66B9"/>
    <w:rsid w:val="76383161"/>
    <w:rsid w:val="76625D46"/>
    <w:rsid w:val="78596081"/>
    <w:rsid w:val="7B865552"/>
    <w:rsid w:val="7E18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pPr>
    <w:rPr>
      <w:rFonts w:ascii="Times New Roman" w:hAnsi="Times New Roman" w:eastAsia="Times New Roman" w:cs="Times New Roman"/>
      <w:color w:val="000000"/>
      <w:sz w:val="24"/>
      <w:szCs w:val="24"/>
      <w:lang w:val="en-US" w:eastAsia="en-US"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spacing w:line="481" w:lineRule="atLeast"/>
      <w:ind w:firstLine="623"/>
      <w:textAlignment w:val="baseline"/>
    </w:pPr>
    <w:rPr>
      <w:rFonts w:ascii="Times New Roman" w:eastAsia="仿宋_GB2312"/>
      <w:color w:val="000000"/>
      <w:sz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1"/>
    <w:basedOn w:val="1"/>
    <w:qFormat/>
    <w:uiPriority w:val="0"/>
    <w:pPr>
      <w:spacing w:line="394" w:lineRule="auto"/>
      <w:ind w:firstLine="400"/>
    </w:pPr>
    <w:rPr>
      <w:rFonts w:ascii="宋体" w:hAnsi="宋体" w:eastAsia="宋体"/>
      <w:color w:val="auto"/>
      <w:sz w:val="30"/>
      <w:szCs w:val="30"/>
      <w:lang w:val="zh-TW" w:eastAsia="zh-TW"/>
    </w:rPr>
  </w:style>
  <w:style w:type="paragraph" w:customStyle="1" w:styleId="9">
    <w:name w:val="Other|1"/>
    <w:basedOn w:val="1"/>
    <w:qFormat/>
    <w:uiPriority w:val="0"/>
    <w:pPr>
      <w:spacing w:line="394" w:lineRule="auto"/>
      <w:ind w:firstLine="400"/>
    </w:pPr>
    <w:rPr>
      <w:rFonts w:ascii="宋体" w:hAnsi="宋体" w:eastAsia="宋体"/>
      <w:color w:val="auto"/>
      <w:sz w:val="30"/>
      <w:szCs w:val="30"/>
      <w:lang w:val="zh-TW" w:eastAsia="zh-TW"/>
    </w:rPr>
  </w:style>
  <w:style w:type="paragraph" w:customStyle="1" w:styleId="10">
    <w:name w:val="Table Paragraph"/>
    <w:basedOn w:val="1"/>
    <w:qFormat/>
    <w:uiPriority w:val="1"/>
    <w:rPr>
      <w:rFonts w:ascii="仿宋" w:hAnsi="仿宋" w:eastAsia="仿宋" w:cs="仿宋"/>
      <w:lang w:val="zh-CN" w:eastAsia="zh-CN" w:bidi="zh-CN"/>
    </w:rPr>
  </w:style>
  <w:style w:type="paragraph" w:customStyle="1" w:styleId="11">
    <w:name w:val="Other|2"/>
    <w:basedOn w:val="1"/>
    <w:qFormat/>
    <w:uiPriority w:val="0"/>
    <w:rPr>
      <w:rFonts w:ascii="宋体" w:hAnsi="宋体" w:eastAsia="宋体"/>
      <w:color w:val="auto"/>
      <w:sz w:val="56"/>
      <w:szCs w:val="56"/>
      <w:lang w:val="zh-TW" w:eastAsia="zh-TW"/>
    </w:rPr>
  </w:style>
  <w:style w:type="character" w:customStyle="1" w:styleId="12">
    <w:name w:val="font71"/>
    <w:basedOn w:val="7"/>
    <w:qFormat/>
    <w:uiPriority w:val="0"/>
    <w:rPr>
      <w:rFonts w:hint="eastAsia" w:ascii="宋体" w:hAnsi="宋体" w:eastAsia="宋体" w:cs="宋体"/>
      <w:color w:val="000000"/>
      <w:sz w:val="18"/>
      <w:szCs w:val="18"/>
      <w:u w:val="none"/>
    </w:rPr>
  </w:style>
  <w:style w:type="character" w:customStyle="1" w:styleId="13">
    <w:name w:val="font81"/>
    <w:basedOn w:val="7"/>
    <w:qFormat/>
    <w:uiPriority w:val="0"/>
    <w:rPr>
      <w:rFonts w:ascii="Wingdings 2" w:hAnsi="Wingdings 2" w:eastAsia="Wingdings 2" w:cs="Wingdings 2"/>
      <w:color w:val="000000"/>
      <w:sz w:val="18"/>
      <w:szCs w:val="18"/>
      <w:u w:val="none"/>
    </w:rPr>
  </w:style>
  <w:style w:type="character" w:customStyle="1" w:styleId="14">
    <w:name w:val="font41"/>
    <w:basedOn w:val="7"/>
    <w:qFormat/>
    <w:uiPriority w:val="0"/>
    <w:rPr>
      <w:rFonts w:hint="eastAsia" w:ascii="宋体" w:hAnsi="宋体" w:eastAsia="宋体" w:cs="宋体"/>
      <w:color w:val="000000"/>
      <w:sz w:val="24"/>
      <w:szCs w:val="24"/>
      <w:u w:val="none"/>
    </w:rPr>
  </w:style>
  <w:style w:type="character" w:customStyle="1" w:styleId="15">
    <w:name w:val="font51"/>
    <w:basedOn w:val="7"/>
    <w:qFormat/>
    <w:uiPriority w:val="0"/>
    <w:rPr>
      <w:rFonts w:hint="eastAsia" w:ascii="宋体" w:hAnsi="宋体" w:eastAsia="宋体" w:cs="宋体"/>
      <w:color w:val="000000"/>
      <w:sz w:val="24"/>
      <w:szCs w:val="24"/>
      <w:u w:val="none"/>
    </w:rPr>
  </w:style>
  <w:style w:type="character" w:customStyle="1" w:styleId="16">
    <w:name w:val="font61"/>
    <w:basedOn w:val="7"/>
    <w:qFormat/>
    <w:uiPriority w:val="0"/>
    <w:rPr>
      <w:rFonts w:hint="eastAsia" w:ascii="仿宋" w:hAnsi="仿宋" w:eastAsia="仿宋" w:cs="仿宋"/>
      <w:color w:val="000000"/>
      <w:sz w:val="22"/>
      <w:szCs w:val="22"/>
      <w:u w:val="non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ba82a68-2332-4b7d-857a-d85709d5c458}"/>
        <w:style w:val=""/>
        <w:category>
          <w:name w:val="常规"/>
          <w:gallery w:val="placeholder"/>
        </w:category>
        <w:types>
          <w:type w:val="bbPlcHdr"/>
        </w:types>
        <w:behaviors>
          <w:behavior w:val="content"/>
        </w:behaviors>
        <w:description w:val=""/>
        <w:guid w:val="{5ba82a68-2332-4b7d-857a-d85709d5c458}"/>
      </w:docPartPr>
      <w:docPartBody>
        <w:p>
          <w:r>
            <w:rPr>
              <w:color w:val="808080"/>
            </w:rPr>
            <w:t>单击此处输入文字。</w:t>
          </w:r>
        </w:p>
      </w:docPartBody>
    </w:docPart>
    <w:docPart>
      <w:docPartPr>
        <w:name w:val="{d0209a8c-577e-4dbb-be4a-8cd30154ed2c}"/>
        <w:style w:val=""/>
        <w:category>
          <w:name w:val="常规"/>
          <w:gallery w:val="placeholder"/>
        </w:category>
        <w:types>
          <w:type w:val="bbPlcHdr"/>
        </w:types>
        <w:behaviors>
          <w:behavior w:val="content"/>
        </w:behaviors>
        <w:description w:val=""/>
        <w:guid w:val="{d0209a8c-577e-4dbb-be4a-8cd30154ed2c}"/>
      </w:docPartPr>
      <w:docPartBody>
        <w:p>
          <w:r>
            <w:rPr>
              <w:color w:val="808080"/>
            </w:rPr>
            <w:t>单击此处输入文字。</w:t>
          </w:r>
        </w:p>
      </w:docPartBody>
    </w:docPart>
    <w:docPart>
      <w:docPartPr>
        <w:name w:val="{5f977251-f14b-4b33-be68-d43834b7ea3b}"/>
        <w:style w:val=""/>
        <w:category>
          <w:name w:val="常规"/>
          <w:gallery w:val="placeholder"/>
        </w:category>
        <w:types>
          <w:type w:val="bbPlcHdr"/>
        </w:types>
        <w:behaviors>
          <w:behavior w:val="content"/>
        </w:behaviors>
        <w:description w:val=""/>
        <w:guid w:val="{5f977251-f14b-4b33-be68-d43834b7ea3b}"/>
      </w:docPartPr>
      <w:docPartBody>
        <w:p>
          <w:r>
            <w:rPr>
              <w:color w:val="808080"/>
            </w:rPr>
            <w:t>单击此处输入文字。</w:t>
          </w:r>
        </w:p>
      </w:docPartBody>
    </w:docPart>
    <w:docPart>
      <w:docPartPr>
        <w:name w:val="{2524541a-430c-4586-a2ab-2397b5cc2e17}"/>
        <w:style w:val=""/>
        <w:category>
          <w:name w:val="常规"/>
          <w:gallery w:val="placeholder"/>
        </w:category>
        <w:types>
          <w:type w:val="bbPlcHdr"/>
        </w:types>
        <w:behaviors>
          <w:behavior w:val="content"/>
        </w:behaviors>
        <w:description w:val=""/>
        <w:guid w:val="{2524541a-430c-4586-a2ab-2397b5cc2e17}"/>
      </w:docPartPr>
      <w:docPartBody>
        <w:p>
          <w:r>
            <w:rPr>
              <w:color w:val="808080"/>
            </w:rPr>
            <w:t>单击此处输入文字。</w:t>
          </w:r>
        </w:p>
      </w:docPartBody>
    </w:docPart>
    <w:docPart>
      <w:docPartPr>
        <w:name w:val="{2be947b5-3fc4-44af-841d-ad35c7e4dc6e}"/>
        <w:style w:val=""/>
        <w:category>
          <w:name w:val="常规"/>
          <w:gallery w:val="placeholder"/>
        </w:category>
        <w:types>
          <w:type w:val="bbPlcHdr"/>
        </w:types>
        <w:behaviors>
          <w:behavior w:val="content"/>
        </w:behaviors>
        <w:description w:val=""/>
        <w:guid w:val="{2be947b5-3fc4-44af-841d-ad35c7e4dc6e}"/>
      </w:docPartPr>
      <w:docPartBody>
        <w:p>
          <w:r>
            <w:rPr>
              <w:color w:val="808080"/>
            </w:rPr>
            <w:t>单击此处输入文字。</w:t>
          </w:r>
        </w:p>
      </w:docPartBody>
    </w:docPart>
    <w:docPart>
      <w:docPartPr>
        <w:name w:val="{408387bc-7265-4fc4-94e1-4ccf6e583600}"/>
        <w:style w:val=""/>
        <w:category>
          <w:name w:val="常规"/>
          <w:gallery w:val="placeholder"/>
        </w:category>
        <w:types>
          <w:type w:val="bbPlcHdr"/>
        </w:types>
        <w:behaviors>
          <w:behavior w:val="content"/>
        </w:behaviors>
        <w:description w:val=""/>
        <w:guid w:val="{408387bc-7265-4fc4-94e1-4ccf6e583600}"/>
      </w:docPartPr>
      <w:docPartBody>
        <w:p>
          <w:r>
            <w:rPr>
              <w:color w:val="808080"/>
            </w:rPr>
            <w:t>单击此处输入文字。</w:t>
          </w:r>
        </w:p>
      </w:docPartBody>
    </w:docPart>
    <w:docPart>
      <w:docPartPr>
        <w:name w:val="{5b390a54-8e68-421a-95ff-fb89d5f310a0}"/>
        <w:style w:val=""/>
        <w:category>
          <w:name w:val="常规"/>
          <w:gallery w:val="placeholder"/>
        </w:category>
        <w:types>
          <w:type w:val="bbPlcHdr"/>
        </w:types>
        <w:behaviors>
          <w:behavior w:val="content"/>
        </w:behaviors>
        <w:description w:val=""/>
        <w:guid w:val="{5b390a54-8e68-421a-95ff-fb89d5f310a0}"/>
      </w:docPartPr>
      <w:docPartBody>
        <w:p>
          <w:r>
            <w:rPr>
              <w:color w:val="808080"/>
            </w:rPr>
            <w:t>单击此处输入文字。</w:t>
          </w:r>
        </w:p>
      </w:docPartBody>
    </w:docPart>
    <w:docPart>
      <w:docPartPr>
        <w:name w:val="{c8f3c427-e615-4d85-8423-2b5ec5ff6de6}"/>
        <w:style w:val=""/>
        <w:category>
          <w:name w:val="常规"/>
          <w:gallery w:val="placeholder"/>
        </w:category>
        <w:types>
          <w:type w:val="bbPlcHdr"/>
        </w:types>
        <w:behaviors>
          <w:behavior w:val="content"/>
        </w:behaviors>
        <w:description w:val=""/>
        <w:guid w:val="{c8f3c427-e615-4d85-8423-2b5ec5ff6de6}"/>
      </w:docPartPr>
      <w:docPartBody>
        <w:p>
          <w:r>
            <w:rPr>
              <w:color w:val="808080"/>
            </w:rPr>
            <w:t>单击此处输入文字。</w:t>
          </w:r>
        </w:p>
      </w:docPartBody>
    </w:docPart>
    <w:docPart>
      <w:docPartPr>
        <w:name w:val="{f5149fbf-516e-412f-a144-b43bb3ff5467}"/>
        <w:style w:val=""/>
        <w:category>
          <w:name w:val="常规"/>
          <w:gallery w:val="placeholder"/>
        </w:category>
        <w:types>
          <w:type w:val="bbPlcHdr"/>
        </w:types>
        <w:behaviors>
          <w:behavior w:val="content"/>
        </w:behaviors>
        <w:description w:val=""/>
        <w:guid w:val="{f5149fbf-516e-412f-a144-b43bb3ff5467}"/>
      </w:docPartPr>
      <w:docPartBody>
        <w:p>
          <w:r>
            <w:rPr>
              <w:color w:val="808080"/>
            </w:rPr>
            <w:t>单击此处输入文字。</w:t>
          </w:r>
        </w:p>
      </w:docPartBody>
    </w:docPart>
    <w:docPart>
      <w:docPartPr>
        <w:name w:val="{1809f23a-3f50-4b63-ae69-9cdef7ee91c6}"/>
        <w:style w:val=""/>
        <w:category>
          <w:name w:val="常规"/>
          <w:gallery w:val="placeholder"/>
        </w:category>
        <w:types>
          <w:type w:val="bbPlcHdr"/>
        </w:types>
        <w:behaviors>
          <w:behavior w:val="content"/>
        </w:behaviors>
        <w:description w:val=""/>
        <w:guid w:val="{1809f23a-3f50-4b63-ae69-9cdef7ee91c6}"/>
      </w:docPartPr>
      <w:docPartBody>
        <w:p>
          <w:r>
            <w:rPr>
              <w:color w:val="808080"/>
            </w:rPr>
            <w:t>单击此处输入文字。</w:t>
          </w:r>
        </w:p>
      </w:docPartBody>
    </w:docPart>
    <w:docPart>
      <w:docPartPr>
        <w:name w:val="{b744aecb-9d56-4276-85fd-f296e5686ade}"/>
        <w:style w:val=""/>
        <w:category>
          <w:name w:val="常规"/>
          <w:gallery w:val="placeholder"/>
        </w:category>
        <w:types>
          <w:type w:val="bbPlcHdr"/>
        </w:types>
        <w:behaviors>
          <w:behavior w:val="content"/>
        </w:behaviors>
        <w:description w:val=""/>
        <w:guid w:val="{b744aecb-9d56-4276-85fd-f296e5686ade}"/>
      </w:docPartPr>
      <w:docPartBody>
        <w:p>
          <w:r>
            <w:rPr>
              <w:color w:val="808080"/>
            </w:rPr>
            <w:t>单击此处输入文字。</w:t>
          </w:r>
        </w:p>
      </w:docPartBody>
    </w:docPart>
    <w:docPart>
      <w:docPartPr>
        <w:name w:val="{3ab11f96-224b-4ccb-9a83-1a2a35ed7586}"/>
        <w:style w:val=""/>
        <w:category>
          <w:name w:val="常规"/>
          <w:gallery w:val="placeholder"/>
        </w:category>
        <w:types>
          <w:type w:val="bbPlcHdr"/>
        </w:types>
        <w:behaviors>
          <w:behavior w:val="content"/>
        </w:behaviors>
        <w:description w:val=""/>
        <w:guid w:val="{3ab11f96-224b-4ccb-9a83-1a2a35ed7586}"/>
      </w:docPartPr>
      <w:docPartBody>
        <w:p>
          <w:r>
            <w:rPr>
              <w:color w:val="808080"/>
            </w:rPr>
            <w:t>单击此处输入文字。</w:t>
          </w:r>
        </w:p>
      </w:docPartBody>
    </w:docPart>
    <w:docPart>
      <w:docPartPr>
        <w:name w:val="{2cf4ddc6-95ea-4491-92fd-50cf9ce88d59}"/>
        <w:style w:val=""/>
        <w:category>
          <w:name w:val="常规"/>
          <w:gallery w:val="placeholder"/>
        </w:category>
        <w:types>
          <w:type w:val="bbPlcHdr"/>
        </w:types>
        <w:behaviors>
          <w:behavior w:val="content"/>
        </w:behaviors>
        <w:description w:val=""/>
        <w:guid w:val="{2cf4ddc6-95ea-4491-92fd-50cf9ce88d59}"/>
      </w:docPartPr>
      <w:docPartBody>
        <w:p>
          <w:r>
            <w:rPr>
              <w:color w:val="808080"/>
            </w:rPr>
            <w:t>单击此处输入文字。</w:t>
          </w:r>
        </w:p>
      </w:docPartBody>
    </w:docPart>
    <w:docPart>
      <w:docPartPr>
        <w:name w:val="{a0dcc7af-3561-4a52-beb4-1c4933a3faca}"/>
        <w:style w:val=""/>
        <w:category>
          <w:name w:val="常规"/>
          <w:gallery w:val="placeholder"/>
        </w:category>
        <w:types>
          <w:type w:val="bbPlcHdr"/>
        </w:types>
        <w:behaviors>
          <w:behavior w:val="content"/>
        </w:behaviors>
        <w:description w:val=""/>
        <w:guid w:val="{a0dcc7af-3561-4a52-beb4-1c4933a3faca}"/>
      </w:docPartPr>
      <w:docPartBody>
        <w:p>
          <w:r>
            <w:rPr>
              <w:color w:val="808080"/>
            </w:rPr>
            <w:t>单击此处输入文字。</w:t>
          </w:r>
        </w:p>
      </w:docPartBody>
    </w:docPart>
    <w:docPart>
      <w:docPartPr>
        <w:name w:val="{ebd6af53-4fff-4b5f-b261-97c6a1bab2b0}"/>
        <w:style w:val=""/>
        <w:category>
          <w:name w:val="常规"/>
          <w:gallery w:val="placeholder"/>
        </w:category>
        <w:types>
          <w:type w:val="bbPlcHdr"/>
        </w:types>
        <w:behaviors>
          <w:behavior w:val="content"/>
        </w:behaviors>
        <w:description w:val=""/>
        <w:guid w:val="{ebd6af53-4fff-4b5f-b261-97c6a1bab2b0}"/>
      </w:docPartPr>
      <w:docPartBody>
        <w:p>
          <w:r>
            <w:rPr>
              <w:color w:val="808080"/>
            </w:rPr>
            <w:t>单击此处输入文字。</w:t>
          </w:r>
        </w:p>
      </w:docPartBody>
    </w:docPart>
    <w:docPart>
      <w:docPartPr>
        <w:name w:val="{c2f08130-9372-4087-a50a-08891f3b6dac}"/>
        <w:style w:val=""/>
        <w:category>
          <w:name w:val="常规"/>
          <w:gallery w:val="placeholder"/>
        </w:category>
        <w:types>
          <w:type w:val="bbPlcHdr"/>
        </w:types>
        <w:behaviors>
          <w:behavior w:val="content"/>
        </w:behaviors>
        <w:description w:val=""/>
        <w:guid w:val="{c2f08130-9372-4087-a50a-08891f3b6dac}"/>
      </w:docPartPr>
      <w:docPartBody>
        <w:p>
          <w:r>
            <w:rPr>
              <w:color w:val="808080"/>
            </w:rPr>
            <w:t>单击此处输入文字。</w:t>
          </w:r>
        </w:p>
      </w:docPartBody>
    </w:docPart>
    <w:docPart>
      <w:docPartPr>
        <w:name w:val="{8d848270-2857-4264-9d8b-5cfa484cd758}"/>
        <w:style w:val=""/>
        <w:category>
          <w:name w:val="常规"/>
          <w:gallery w:val="placeholder"/>
        </w:category>
        <w:types>
          <w:type w:val="bbPlcHdr"/>
        </w:types>
        <w:behaviors>
          <w:behavior w:val="content"/>
        </w:behaviors>
        <w:description w:val=""/>
        <w:guid w:val="{8d848270-2857-4264-9d8b-5cfa484cd758}"/>
      </w:docPartPr>
      <w:docPartBody>
        <w:p>
          <w:r>
            <w:rPr>
              <w:color w:val="808080"/>
            </w:rPr>
            <w:t>单击此处输入文字。</w:t>
          </w:r>
        </w:p>
      </w:docPartBody>
    </w:docPart>
    <w:docPart>
      <w:docPartPr>
        <w:name w:val="{fb21463a-fb26-465e-9012-7112068609e9}"/>
        <w:style w:val=""/>
        <w:category>
          <w:name w:val="常规"/>
          <w:gallery w:val="placeholder"/>
        </w:category>
        <w:types>
          <w:type w:val="bbPlcHdr"/>
        </w:types>
        <w:behaviors>
          <w:behavior w:val="content"/>
        </w:behaviors>
        <w:description w:val=""/>
        <w:guid w:val="{fb21463a-fb26-465e-9012-7112068609e9}"/>
      </w:docPartPr>
      <w:docPartBody>
        <w:p>
          <w:r>
            <w:rPr>
              <w:color w:val="808080"/>
            </w:rPr>
            <w:t>单击此处输入文字。</w:t>
          </w:r>
        </w:p>
      </w:docPartBody>
    </w:docPart>
    <w:docPart>
      <w:docPartPr>
        <w:name w:val="{ba27c2e6-df46-48ac-8bbf-fbac7dc0ef42}"/>
        <w:style w:val=""/>
        <w:category>
          <w:name w:val="常规"/>
          <w:gallery w:val="placeholder"/>
        </w:category>
        <w:types>
          <w:type w:val="bbPlcHdr"/>
        </w:types>
        <w:behaviors>
          <w:behavior w:val="content"/>
        </w:behaviors>
        <w:description w:val=""/>
        <w:guid w:val="{ba27c2e6-df46-48ac-8bbf-fbac7dc0ef42}"/>
      </w:docPartPr>
      <w:docPartBody>
        <w:p>
          <w:r>
            <w:rPr>
              <w:color w:val="808080"/>
            </w:rPr>
            <w:t>单击此处输入文字。</w:t>
          </w:r>
        </w:p>
      </w:docPartBody>
    </w:docPart>
    <w:docPart>
      <w:docPartPr>
        <w:name w:val="{1a7ff3e1-e061-4364-be24-66e6793811e4}"/>
        <w:style w:val=""/>
        <w:category>
          <w:name w:val="常规"/>
          <w:gallery w:val="placeholder"/>
        </w:category>
        <w:types>
          <w:type w:val="bbPlcHdr"/>
        </w:types>
        <w:behaviors>
          <w:behavior w:val="content"/>
        </w:behaviors>
        <w:description w:val=""/>
        <w:guid w:val="{1a7ff3e1-e061-4364-be24-66e6793811e4}"/>
      </w:docPartPr>
      <w:docPartBody>
        <w:p>
          <w:r>
            <w:rPr>
              <w:color w:val="808080"/>
            </w:rPr>
            <w:t>单击此处输入文字。</w:t>
          </w:r>
        </w:p>
      </w:docPartBody>
    </w:docPart>
    <w:docPart>
      <w:docPartPr>
        <w:name w:val="{bb0ce48a-83ed-40a6-a8e4-6c147a74e572}"/>
        <w:style w:val=""/>
        <w:category>
          <w:name w:val="常规"/>
          <w:gallery w:val="placeholder"/>
        </w:category>
        <w:types>
          <w:type w:val="bbPlcHdr"/>
        </w:types>
        <w:behaviors>
          <w:behavior w:val="content"/>
        </w:behaviors>
        <w:description w:val=""/>
        <w:guid w:val="{bb0ce48a-83ed-40a6-a8e4-6c147a74e572}"/>
      </w:docPartPr>
      <w:docPartBody>
        <w:p>
          <w:r>
            <w:rPr>
              <w:color w:val="808080"/>
            </w:rPr>
            <w:t>单击此处输入文字。</w:t>
          </w:r>
        </w:p>
      </w:docPartBody>
    </w:docPart>
    <w:docPart>
      <w:docPartPr>
        <w:name w:val="{a2f9d87b-fb31-4f6c-a1e3-4f0a1b05f83c}"/>
        <w:style w:val=""/>
        <w:category>
          <w:name w:val="常规"/>
          <w:gallery w:val="placeholder"/>
        </w:category>
        <w:types>
          <w:type w:val="bbPlcHdr"/>
        </w:types>
        <w:behaviors>
          <w:behavior w:val="content"/>
        </w:behaviors>
        <w:description w:val=""/>
        <w:guid w:val="{a2f9d87b-fb31-4f6c-a1e3-4f0a1b05f83c}"/>
      </w:docPartPr>
      <w:docPartBody>
        <w:p>
          <w:r>
            <w:rPr>
              <w:color w:val="808080"/>
            </w:rPr>
            <w:t>单击此处输入文字。</w:t>
          </w:r>
        </w:p>
      </w:docPartBody>
    </w:docPart>
    <w:docPart>
      <w:docPartPr>
        <w:name w:val="{4df2bf33-514b-49c7-a3d8-c20892d89369}"/>
        <w:style w:val=""/>
        <w:category>
          <w:name w:val="常规"/>
          <w:gallery w:val="placeholder"/>
        </w:category>
        <w:types>
          <w:type w:val="bbPlcHdr"/>
        </w:types>
        <w:behaviors>
          <w:behavior w:val="content"/>
        </w:behaviors>
        <w:description w:val=""/>
        <w:guid w:val="{4df2bf33-514b-49c7-a3d8-c20892d89369}"/>
      </w:docPartPr>
      <w:docPartBody>
        <w:p>
          <w:r>
            <w:rPr>
              <w:color w:val="808080"/>
            </w:rPr>
            <w:t>单击此处输入文字。</w:t>
          </w:r>
        </w:p>
      </w:docPartBody>
    </w:docPart>
    <w:docPart>
      <w:docPartPr>
        <w:name w:val="{80ffa654-8da7-49df-8f15-fe28175731ee}"/>
        <w:style w:val=""/>
        <w:category>
          <w:name w:val="常规"/>
          <w:gallery w:val="placeholder"/>
        </w:category>
        <w:types>
          <w:type w:val="bbPlcHdr"/>
        </w:types>
        <w:behaviors>
          <w:behavior w:val="content"/>
        </w:behaviors>
        <w:description w:val=""/>
        <w:guid w:val="{80ffa654-8da7-49df-8f15-fe28175731ee}"/>
      </w:docPartPr>
      <w:docPartBody>
        <w:p>
          <w:r>
            <w:rPr>
              <w:color w:val="808080"/>
            </w:rPr>
            <w:t>单击此处输入文字。</w:t>
          </w:r>
        </w:p>
      </w:docPartBody>
    </w:docPart>
    <w:docPart>
      <w:docPartPr>
        <w:name w:val="{97a7352b-f764-4fc3-9c3d-073d2d3ab90b}"/>
        <w:style w:val=""/>
        <w:category>
          <w:name w:val="常规"/>
          <w:gallery w:val="placeholder"/>
        </w:category>
        <w:types>
          <w:type w:val="bbPlcHdr"/>
        </w:types>
        <w:behaviors>
          <w:behavior w:val="content"/>
        </w:behaviors>
        <w:description w:val=""/>
        <w:guid w:val="{97a7352b-f764-4fc3-9c3d-073d2d3ab90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82434</Words>
  <Characters>87266</Characters>
  <Lines>0</Lines>
  <Paragraphs>0</Paragraphs>
  <TotalTime>0</TotalTime>
  <ScaleCrop>false</ScaleCrop>
  <LinksUpToDate>false</LinksUpToDate>
  <CharactersWithSpaces>103672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2020-08-04T00:59:00Z</dcterms:created>
  <dc:creator>Administrator</dc:creator>
  <cp:lastModifiedBy>水水</cp:lastModifiedBy>
  <dcterms:modified xsi:type="dcterms:W3CDTF">2020-12-24T02:35:07Z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